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761C1" w14:textId="77777777" w:rsidR="00534A69" w:rsidRPr="00534A69" w:rsidRDefault="00534A69" w:rsidP="00534A69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>ПРАВИТЕЛЬСТВО РОССИЙСКОЙ ФЕДЕРАЦИИ</w:t>
      </w:r>
    </w:p>
    <w:p w14:paraId="32CDEDE6" w14:textId="77777777" w:rsidR="00534A69" w:rsidRPr="00534A69" w:rsidRDefault="00534A69" w:rsidP="00534A69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 xml:space="preserve">  </w:t>
      </w:r>
    </w:p>
    <w:p w14:paraId="212C60A8" w14:textId="77777777" w:rsidR="00534A69" w:rsidRPr="00534A69" w:rsidRDefault="00534A69" w:rsidP="00534A69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 xml:space="preserve">ПОСТАНОВЛЕНИЕ </w:t>
      </w:r>
    </w:p>
    <w:p w14:paraId="3E84C72D" w14:textId="77777777" w:rsidR="00534A69" w:rsidRPr="00534A69" w:rsidRDefault="00534A69" w:rsidP="00534A69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 xml:space="preserve">от 20 марта 2020 г. N 307 </w:t>
      </w:r>
    </w:p>
    <w:p w14:paraId="06D9E164" w14:textId="77777777" w:rsidR="00534A69" w:rsidRPr="00534A69" w:rsidRDefault="00534A69" w:rsidP="00534A69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 xml:space="preserve">  </w:t>
      </w:r>
    </w:p>
    <w:p w14:paraId="6FA87D36" w14:textId="77777777" w:rsidR="00534A69" w:rsidRPr="00534A69" w:rsidRDefault="00534A69" w:rsidP="00534A69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 xml:space="preserve">О ФЕДЕРАЛЬНОЙ ПРОБИРНОЙ ПАЛАТЕ </w:t>
      </w:r>
    </w:p>
    <w:p w14:paraId="2DD87030" w14:textId="77777777" w:rsidR="00534A69" w:rsidRDefault="00534A69" w:rsidP="00534A69">
      <w:pPr>
        <w:spacing w:line="288" w:lineRule="atLeast"/>
        <w:rPr>
          <w:color w:val="000000" w:themeColor="text1"/>
          <w:sz w:val="29"/>
          <w:szCs w:val="29"/>
        </w:rPr>
      </w:pPr>
      <w:r w:rsidRPr="00534A69">
        <w:rPr>
          <w:color w:val="000000" w:themeColor="text1"/>
          <w:sz w:val="29"/>
          <w:szCs w:val="29"/>
        </w:rPr>
        <w:t> </w:t>
      </w:r>
    </w:p>
    <w:p w14:paraId="1625397C" w14:textId="3555F11D" w:rsidR="00534A69" w:rsidRPr="00534A69" w:rsidRDefault="00534A69" w:rsidP="00534A69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(в ред. Постановлений Правительства РФ от 28.12.2020 </w:t>
      </w:r>
      <w:hyperlink r:id="rId4" w:history="1">
        <w:r w:rsidRPr="00534A69">
          <w:t>N 2293</w:t>
        </w:r>
      </w:hyperlink>
      <w:r w:rsidRPr="00534A69">
        <w:rPr>
          <w:color w:val="000000" w:themeColor="text1"/>
        </w:rPr>
        <w:t xml:space="preserve">, от 23.04.2024 </w:t>
      </w:r>
      <w:hyperlink r:id="rId5" w:history="1">
        <w:r w:rsidRPr="00534A69">
          <w:t>N 529</w:t>
        </w:r>
      </w:hyperlink>
      <w:r w:rsidRPr="00534A69">
        <w:rPr>
          <w:color w:val="000000" w:themeColor="text1"/>
        </w:rPr>
        <w:t>)</w:t>
      </w:r>
    </w:p>
    <w:p w14:paraId="02934BCA" w14:textId="77777777" w:rsidR="00534A69" w:rsidRDefault="00534A69" w:rsidP="00534A69">
      <w:pPr>
        <w:spacing w:line="288" w:lineRule="atLeast"/>
        <w:rPr>
          <w:rFonts w:ascii="Times New Roman" w:hAnsi="Times New Roman" w:cs="Times New Roman"/>
          <w:color w:val="000000" w:themeColor="text1"/>
          <w:sz w:val="29"/>
          <w:szCs w:val="29"/>
        </w:rPr>
      </w:pPr>
    </w:p>
    <w:p w14:paraId="60299D1C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Правительство Российской Федерации постановляет: </w:t>
      </w:r>
    </w:p>
    <w:p w14:paraId="377D2BC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1. Утвердить прилагаемое </w:t>
      </w:r>
      <w:hyperlink w:anchor="p35" w:history="1">
        <w:r w:rsidRPr="00534A69">
          <w:rPr>
            <w:rStyle w:val="a3"/>
            <w:color w:val="000000" w:themeColor="text1"/>
            <w:u w:val="none"/>
          </w:rPr>
          <w:t>Положение</w:t>
        </w:r>
      </w:hyperlink>
      <w:r w:rsidRPr="00534A69">
        <w:rPr>
          <w:color w:val="000000" w:themeColor="text1"/>
        </w:rPr>
        <w:t xml:space="preserve"> о Федеральной пробирной палате. </w:t>
      </w:r>
    </w:p>
    <w:p w14:paraId="5805BE72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2. Разрешить Федеральной пробирной палате иметь 3 заместителей руководителя, а также в структуре центрального аппарата до 6 управлений по основным направлениям деятельности Федеральной пробирной палаты.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04213A4E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F6801FD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(п. 2 в ред. </w:t>
            </w:r>
            <w:hyperlink r:id="rId6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28.12.2020 N 2293) </w:t>
            </w:r>
          </w:p>
        </w:tc>
      </w:tr>
    </w:tbl>
    <w:p w14:paraId="09C66B53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3. Согласиться с предложением Министерства финансов Российской Федерации о размещении центрального аппарата Федеральной пробирной палаты в г. Москве, ул. Малая Бронная, д. 18, строение 1. </w:t>
      </w:r>
    </w:p>
    <w:p w14:paraId="1C101058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4. Внести в </w:t>
      </w:r>
      <w:hyperlink r:id="rId7" w:history="1">
        <w:r w:rsidRPr="00534A69">
          <w:rPr>
            <w:rStyle w:val="a3"/>
            <w:color w:val="000000" w:themeColor="text1"/>
            <w:u w:val="none"/>
          </w:rPr>
          <w:t>Положение</w:t>
        </w:r>
      </w:hyperlink>
      <w:r w:rsidRPr="00534A69">
        <w:rPr>
          <w:color w:val="000000" w:themeColor="text1"/>
        </w:rPr>
        <w:t xml:space="preserve"> о Министерстве финансов Российской Федерации, утвержденное постановлением Правительства Российской Федерации от 30 июня 2004 г. N 329 "О Министерстве финансов Российской Федерации" (Собрание законодательства Российской Федерации, 2004, N 31, ст. 3258; N 49, ст. 4908; 2006, N 32, ст. 3569; N 47, ст. 4900; 2007, N 45, ст. 5491; 2008, N 5, ст. 411; 2009, N 3, ст. 378; N 6, ст. 738; N 8, ст. 973; N 11, ст. 1312; N 26, ст. 3212; N 31, ст. 3954; 2010, N 5, ст. 531; N 9, ст. 967; N 11, ст. 1224; N 26, ст. 3350; N 38, ст. 4844; 2011, N 1, ст. 238; N 3, ст. 544; N 4, ст. 609; N 10, ст. 1415; N 12, ст. 1639; N 36, ст. 5148; N 43, ст. 6076; N 46, ст. 6522; 2012, N 20, ст. 2562; N 25, ст. 3373; N 44, ст. 6027; N 49, ст. 6881; N 52, ст. 7516; 2013, N 5, ст. 411; N 36, ст. 4578; N 45, ст. 5822; 2014, N 8, ст. 814; N 12, ст. 1296; N 15, ст. 1755; N 26, ст. 3561; N 36, ст. 4869; N 40, ст. 5426; N 46, ст. 6355; N 49, ст. 6955; 2015, N 2, ст. 491; N 5, ст. 838; N 31, ст. 4693; N 38, ст. 5286; N 40, ст. 5564; 2016, N 17, ст. 2399; N 47, ст. 6654; 2017, N 12, ст. 1732; N 17, ст. 2569; N 51, ст. 7830; 2018, N 23, ст. 3292; N 30, ст. 4748; N 41, ст. 6252; N 49, ст. 7614; 2019, N 43, ст. 6099; 2020, N 6, ст. 698), следующие изменения: </w:t>
      </w:r>
    </w:p>
    <w:p w14:paraId="2F4FB47F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а) </w:t>
      </w:r>
      <w:hyperlink r:id="rId8" w:history="1">
        <w:r w:rsidRPr="00534A69">
          <w:rPr>
            <w:rStyle w:val="a3"/>
            <w:color w:val="000000" w:themeColor="text1"/>
            <w:u w:val="none"/>
          </w:rPr>
          <w:t>пункт 2</w:t>
        </w:r>
      </w:hyperlink>
      <w:r w:rsidRPr="00534A69">
        <w:rPr>
          <w:color w:val="000000" w:themeColor="text1"/>
        </w:rPr>
        <w:t xml:space="preserve"> после слов "Федеральной налоговой службы," дополнить словами "Федеральной пробирной палаты,"; </w:t>
      </w:r>
    </w:p>
    <w:p w14:paraId="1FCC2C47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б) </w:t>
      </w:r>
      <w:hyperlink r:id="rId9" w:history="1">
        <w:r w:rsidRPr="00534A69">
          <w:rPr>
            <w:rStyle w:val="a3"/>
            <w:color w:val="000000" w:themeColor="text1"/>
            <w:u w:val="none"/>
          </w:rPr>
          <w:t>подпункт 5.3.60</w:t>
        </w:r>
      </w:hyperlink>
      <w:r w:rsidRPr="00534A69">
        <w:rPr>
          <w:color w:val="000000" w:themeColor="text1"/>
        </w:rPr>
        <w:t xml:space="preserve"> изложить в следующей редакции: </w:t>
      </w:r>
    </w:p>
    <w:p w14:paraId="76CB65D9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"5.3.60. координацию и контроль деятельности организации, уполномоченной в соответствии с законодательством Российской Федерации на осуществление постоянного государственного надзора в отношении производственных объектов организаций, осуществляющих сортировку, первичную классификацию и первичную оценку драгоценных камней;". </w:t>
      </w:r>
    </w:p>
    <w:p w14:paraId="740F2FA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 Признать утратившим силу </w:t>
      </w:r>
      <w:hyperlink r:id="rId10" w:history="1">
        <w:r w:rsidRPr="00534A69">
          <w:rPr>
            <w:rStyle w:val="a3"/>
            <w:color w:val="000000" w:themeColor="text1"/>
            <w:u w:val="none"/>
          </w:rPr>
          <w:t>постановление</w:t>
        </w:r>
      </w:hyperlink>
      <w:r w:rsidRPr="00534A69">
        <w:rPr>
          <w:color w:val="000000" w:themeColor="text1"/>
        </w:rPr>
        <w:t xml:space="preserve"> Правительства Российской Федерации от 2 февраля 1998 г. N 106 "О Российской государственной пробирной палате" (Собрание законодательства Российской Федерации, 1998, N 6, ст. 740). </w:t>
      </w:r>
    </w:p>
    <w:p w14:paraId="05A47416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bookmarkStart w:id="0" w:name="p20"/>
      <w:bookmarkEnd w:id="0"/>
      <w:r w:rsidRPr="00534A69">
        <w:rPr>
          <w:color w:val="000000" w:themeColor="text1"/>
        </w:rPr>
        <w:lastRenderedPageBreak/>
        <w:t xml:space="preserve">6. Установить, что Федеральная пробирная палата осуществляет полномочия, предусмотренные </w:t>
      </w:r>
      <w:hyperlink w:anchor="p51" w:history="1">
        <w:r w:rsidRPr="00534A69">
          <w:rPr>
            <w:rStyle w:val="a3"/>
            <w:color w:val="000000" w:themeColor="text1"/>
            <w:u w:val="none"/>
          </w:rPr>
          <w:t>подпунктами 5.1</w:t>
        </w:r>
      </w:hyperlink>
      <w:r w:rsidRPr="00534A69">
        <w:rPr>
          <w:color w:val="000000" w:themeColor="text1"/>
        </w:rPr>
        <w:t xml:space="preserve"> - </w:t>
      </w:r>
      <w:hyperlink w:anchor="p95" w:history="1">
        <w:r w:rsidRPr="00534A69">
          <w:rPr>
            <w:rStyle w:val="a3"/>
            <w:color w:val="000000" w:themeColor="text1"/>
            <w:u w:val="none"/>
          </w:rPr>
          <w:t>5.14</w:t>
        </w:r>
      </w:hyperlink>
      <w:r w:rsidRPr="00534A69">
        <w:rPr>
          <w:color w:val="000000" w:themeColor="text1"/>
        </w:rPr>
        <w:t xml:space="preserve">, </w:t>
      </w:r>
      <w:hyperlink w:anchor="p99" w:history="1">
        <w:r w:rsidRPr="00534A69">
          <w:rPr>
            <w:rStyle w:val="a3"/>
            <w:color w:val="000000" w:themeColor="text1"/>
            <w:u w:val="none"/>
          </w:rPr>
          <w:t>5.16</w:t>
        </w:r>
      </w:hyperlink>
      <w:r w:rsidRPr="00534A69">
        <w:rPr>
          <w:color w:val="000000" w:themeColor="text1"/>
        </w:rPr>
        <w:t xml:space="preserve"> и </w:t>
      </w:r>
      <w:hyperlink w:anchor="p103" w:history="1">
        <w:r w:rsidRPr="00534A69">
          <w:rPr>
            <w:rStyle w:val="a3"/>
            <w:color w:val="000000" w:themeColor="text1"/>
            <w:u w:val="none"/>
          </w:rPr>
          <w:t>5.17</w:t>
        </w:r>
      </w:hyperlink>
      <w:r w:rsidRPr="00534A69">
        <w:rPr>
          <w:color w:val="000000" w:themeColor="text1"/>
        </w:rPr>
        <w:t xml:space="preserve"> Положения о Федеральной пробирной палате, утвержденного настоящим постановлением, с 13 апреля 2020 г. </w:t>
      </w:r>
    </w:p>
    <w:p w14:paraId="1106360E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36546432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right"/>
        <w:rPr>
          <w:color w:val="000000" w:themeColor="text1"/>
        </w:rPr>
      </w:pPr>
      <w:r w:rsidRPr="00534A69">
        <w:rPr>
          <w:color w:val="000000" w:themeColor="text1"/>
        </w:rPr>
        <w:t xml:space="preserve">Председатель Правительства </w:t>
      </w:r>
    </w:p>
    <w:p w14:paraId="5E9492FA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right"/>
        <w:rPr>
          <w:color w:val="000000" w:themeColor="text1"/>
        </w:rPr>
      </w:pPr>
      <w:r w:rsidRPr="00534A69">
        <w:rPr>
          <w:color w:val="000000" w:themeColor="text1"/>
        </w:rPr>
        <w:t xml:space="preserve">Российской Федерации </w:t>
      </w:r>
    </w:p>
    <w:p w14:paraId="04D75F3C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right"/>
        <w:rPr>
          <w:color w:val="000000" w:themeColor="text1"/>
        </w:rPr>
      </w:pPr>
      <w:r w:rsidRPr="00534A69">
        <w:rPr>
          <w:color w:val="000000" w:themeColor="text1"/>
        </w:rPr>
        <w:t xml:space="preserve">М.МИШУСТИН </w:t>
      </w:r>
    </w:p>
    <w:p w14:paraId="556D2F2D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58B7BBE5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1BB02546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4F92A32E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478AF0C1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3842FC2C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right"/>
        <w:rPr>
          <w:color w:val="000000" w:themeColor="text1"/>
        </w:rPr>
      </w:pPr>
      <w:r w:rsidRPr="00534A69">
        <w:rPr>
          <w:color w:val="000000" w:themeColor="text1"/>
        </w:rPr>
        <w:t xml:space="preserve">Утверждено </w:t>
      </w:r>
    </w:p>
    <w:p w14:paraId="7CD0F893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right"/>
        <w:rPr>
          <w:color w:val="000000" w:themeColor="text1"/>
        </w:rPr>
      </w:pPr>
      <w:r w:rsidRPr="00534A69">
        <w:rPr>
          <w:color w:val="000000" w:themeColor="text1"/>
        </w:rPr>
        <w:t xml:space="preserve">постановлением Правительства </w:t>
      </w:r>
    </w:p>
    <w:p w14:paraId="77DD2260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right"/>
        <w:rPr>
          <w:color w:val="000000" w:themeColor="text1"/>
        </w:rPr>
      </w:pPr>
      <w:r w:rsidRPr="00534A69">
        <w:rPr>
          <w:color w:val="000000" w:themeColor="text1"/>
        </w:rPr>
        <w:t xml:space="preserve">Российской Федерации </w:t>
      </w:r>
    </w:p>
    <w:p w14:paraId="797CAA31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right"/>
        <w:rPr>
          <w:color w:val="000000" w:themeColor="text1"/>
        </w:rPr>
      </w:pPr>
      <w:r w:rsidRPr="00534A69">
        <w:rPr>
          <w:color w:val="000000" w:themeColor="text1"/>
        </w:rPr>
        <w:t xml:space="preserve">от 20 марта 2020 г. N 307 </w:t>
      </w:r>
    </w:p>
    <w:p w14:paraId="3E9A1A9A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38FB6914" w14:textId="77777777" w:rsidR="00534A69" w:rsidRPr="00534A69" w:rsidRDefault="00534A69" w:rsidP="00534A69">
      <w:pPr>
        <w:pStyle w:val="a4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  <w:color w:val="000000" w:themeColor="text1"/>
        </w:rPr>
      </w:pPr>
      <w:bookmarkStart w:id="1" w:name="p35"/>
      <w:bookmarkEnd w:id="1"/>
      <w:r w:rsidRPr="00534A69">
        <w:rPr>
          <w:rFonts w:ascii="Arial" w:hAnsi="Arial" w:cs="Arial"/>
          <w:b/>
          <w:bCs/>
          <w:color w:val="000000" w:themeColor="text1"/>
        </w:rPr>
        <w:t xml:space="preserve">ПОЛОЖЕНИЕ О ФЕДЕРАЛЬНОЙ ПРОБИРНОЙ ПАЛАТЕ </w:t>
      </w:r>
    </w:p>
    <w:p w14:paraId="1FFAE3A8" w14:textId="77777777" w:rsidR="00534A69" w:rsidRDefault="00534A69" w:rsidP="00534A69">
      <w:pPr>
        <w:spacing w:line="288" w:lineRule="atLeast"/>
        <w:rPr>
          <w:color w:val="000000" w:themeColor="text1"/>
          <w:sz w:val="29"/>
          <w:szCs w:val="29"/>
        </w:rPr>
      </w:pPr>
      <w:r w:rsidRPr="00534A69">
        <w:rPr>
          <w:color w:val="000000" w:themeColor="text1"/>
          <w:sz w:val="29"/>
          <w:szCs w:val="29"/>
        </w:rPr>
        <w:t> </w:t>
      </w:r>
    </w:p>
    <w:p w14:paraId="1C95C0EF" w14:textId="100BE844" w:rsidR="00534A69" w:rsidRPr="00534A69" w:rsidRDefault="00534A69" w:rsidP="00534A69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(в ред. </w:t>
      </w:r>
      <w:hyperlink r:id="rId11" w:history="1">
        <w:r w:rsidRPr="00534A69">
          <w:t>Постановления</w:t>
        </w:r>
      </w:hyperlink>
      <w:r w:rsidRPr="00534A69">
        <w:rPr>
          <w:color w:val="000000" w:themeColor="text1"/>
        </w:rPr>
        <w:t xml:space="preserve"> Правительства РФ от 23.04.2024 N 529)</w:t>
      </w:r>
    </w:p>
    <w:p w14:paraId="71BAB796" w14:textId="77777777" w:rsidR="00534A69" w:rsidRDefault="00534A69" w:rsidP="00534A69">
      <w:pPr>
        <w:spacing w:line="288" w:lineRule="atLeast"/>
        <w:rPr>
          <w:rFonts w:ascii="Times New Roman" w:hAnsi="Times New Roman" w:cs="Times New Roman"/>
          <w:color w:val="000000" w:themeColor="text1"/>
          <w:sz w:val="29"/>
          <w:szCs w:val="29"/>
        </w:rPr>
      </w:pPr>
    </w:p>
    <w:p w14:paraId="07ACC608" w14:textId="77777777" w:rsidR="00534A69" w:rsidRPr="00534A69" w:rsidRDefault="00534A69" w:rsidP="00534A69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>I. Общие положения</w:t>
      </w:r>
      <w:r w:rsidRPr="00534A69">
        <w:rPr>
          <w:color w:val="000000" w:themeColor="text1"/>
        </w:rPr>
        <w:t xml:space="preserve"> </w:t>
      </w:r>
    </w:p>
    <w:p w14:paraId="0A35D270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4DD6C8A3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1. Федеральная пробирная палата является федеральным органом исполнительной власти (федеральной службой), осуществляющим в соответствии с законодательством Российской Федерации функции по государственному контролю (надзору) за производством, использованием и обращением драгоценных металлов, использованием и обращением драгоценных камней (за исключением функций по контролю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камней). </w:t>
      </w:r>
    </w:p>
    <w:p w14:paraId="43DBE6A9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2. Федеральная пробирная палата находится в ведении Министерства финансов Российской Федерации. </w:t>
      </w:r>
    </w:p>
    <w:p w14:paraId="662CCC3E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3. Федеральная пробирная палата руководствуется в своей деятельности </w:t>
      </w:r>
      <w:hyperlink r:id="rId12" w:history="1">
        <w:r w:rsidRPr="00534A69">
          <w:rPr>
            <w:rStyle w:val="a3"/>
            <w:color w:val="000000" w:themeColor="text1"/>
            <w:u w:val="none"/>
          </w:rPr>
          <w:t>Конституцией</w:t>
        </w:r>
      </w:hyperlink>
      <w:r w:rsidRPr="00534A69">
        <w:rPr>
          <w:color w:val="000000" w:themeColor="text1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Федерации, а также настоящим Положением. </w:t>
      </w:r>
    </w:p>
    <w:p w14:paraId="5FA4411C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4. Федеральная пробирная палата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Центральным банком Российской Федерации, общественными объединениями и иными организациями. </w:t>
      </w:r>
    </w:p>
    <w:p w14:paraId="3B62C02A" w14:textId="77777777" w:rsid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5BA6EF72" w14:textId="77777777" w:rsid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14:paraId="704D773C" w14:textId="77777777" w:rsid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14:paraId="59100D57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</w:p>
    <w:p w14:paraId="5672E1CD" w14:textId="77777777" w:rsidR="00534A69" w:rsidRPr="00534A69" w:rsidRDefault="00534A69" w:rsidP="00534A69">
      <w:pPr>
        <w:pStyle w:val="a4"/>
        <w:spacing w:before="0" w:beforeAutospacing="0" w:after="0" w:afterAutospacing="0"/>
        <w:jc w:val="center"/>
        <w:rPr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lastRenderedPageBreak/>
        <w:t>II. Полномочия</w:t>
      </w:r>
      <w:r w:rsidRPr="00534A69">
        <w:rPr>
          <w:color w:val="000000" w:themeColor="text1"/>
        </w:rPr>
        <w:t xml:space="preserve"> </w:t>
      </w:r>
    </w:p>
    <w:p w14:paraId="104D4773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7FBAAF4F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 Федеральная пробирная палата осуществляет следующие полномочия в установленной сфере деятельности: </w:t>
      </w:r>
    </w:p>
    <w:p w14:paraId="0CDDF6D8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bookmarkStart w:id="2" w:name="p51"/>
      <w:bookmarkEnd w:id="2"/>
      <w:r w:rsidRPr="00534A69">
        <w:rPr>
          <w:color w:val="000000" w:themeColor="text1"/>
        </w:rPr>
        <w:t xml:space="preserve">5.1. федеральный государственный пробирный </w:t>
      </w:r>
      <w:hyperlink r:id="rId13" w:history="1">
        <w:r w:rsidRPr="00534A69">
          <w:rPr>
            <w:rStyle w:val="a3"/>
            <w:color w:val="000000" w:themeColor="text1"/>
            <w:u w:val="none"/>
          </w:rPr>
          <w:t>надзор</w:t>
        </w:r>
      </w:hyperlink>
      <w:r w:rsidRPr="00534A69">
        <w:rPr>
          <w:color w:val="000000" w:themeColor="text1"/>
        </w:rPr>
        <w:t xml:space="preserve">, за исключением постоянного государственного надзора в отношении производственных объектов организаций, осуществляющих сортировку, первичную классификацию и первичную оценку драгоценных камней; </w:t>
      </w:r>
    </w:p>
    <w:p w14:paraId="31549F9A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5.2. государственный </w:t>
      </w:r>
      <w:hyperlink r:id="rId14" w:history="1">
        <w:r w:rsidRPr="00534A69">
          <w:rPr>
            <w:rStyle w:val="a3"/>
            <w:color w:val="000000" w:themeColor="text1"/>
            <w:u w:val="none"/>
          </w:rPr>
          <w:t>контроль</w:t>
        </w:r>
      </w:hyperlink>
      <w:r w:rsidRPr="00534A69">
        <w:rPr>
          <w:color w:val="000000" w:themeColor="text1"/>
        </w:rP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 и сырьевых товаров, содержащих драгоценные металлы; </w:t>
      </w:r>
    </w:p>
    <w:p w14:paraId="46440B27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5.3. государственный контроль (надзор) за исполнением организациями и индивидуальными предпринимателями, осуществляющими скупку, куплю-продажу драгоценных металлов и драгоценных камней, ювелирных и других изделий из драгоценных металлов и (или) драгоценных камней, лома таких изделий, в том числе в рамках скупки у физических лиц ювелирных и других изделий из драгоценных металлов и (или) драгоценных камней, лома таких изделий, заготовки лома и отходов драгоценных металлов и продукции (изделий), содержащей драгоценные металлы, за исключением религиозных организаций, музеев и организаций, использующих драгоценные металлы, их химические соединения, драгоценные камни в медицинских, научно-исследовательских целях либо в составе инструментов, приборов, оборудования и изделий производственно-технического назначения, </w:t>
      </w:r>
      <w:hyperlink r:id="rId15" w:history="1">
        <w:r w:rsidRPr="00534A69">
          <w:rPr>
            <w:rStyle w:val="a3"/>
            <w:color w:val="000000" w:themeColor="text1"/>
            <w:u w:val="none"/>
          </w:rPr>
          <w:t>законодательства</w:t>
        </w:r>
      </w:hyperlink>
      <w:r w:rsidRPr="00534A69">
        <w:rPr>
          <w:color w:val="000000" w:themeColor="text1"/>
        </w:rPr>
        <w:t xml:space="preserve"> Российской Федерации о противодействии легализации (отмыванию) доходов, полученных преступным путем, и финансированию терроризма;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5259BC36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B6CA744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(в ред. </w:t>
            </w:r>
            <w:hyperlink r:id="rId16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23.04.2024 N 529) </w:t>
            </w:r>
          </w:p>
        </w:tc>
      </w:tr>
    </w:tbl>
    <w:p w14:paraId="56C25D5C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5.4. лицензирование деятельности по обработке (переработке) лома и отходов драгоценных металлов и деятельности по скупке у физических лиц ювелирных и других изделий из драгоценных металлов и (или) драгоценных камней, лома таких изделий, заготовке лома и отходов драгоценных металлов и продукции (изделий), содержащей драгоценные металлы;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6B4514F6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9848090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(в ред. </w:t>
            </w:r>
            <w:hyperlink r:id="rId17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23.04.2024 N 529) </w:t>
            </w:r>
          </w:p>
        </w:tc>
      </w:tr>
    </w:tbl>
    <w:p w14:paraId="196B9C39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5.5. утверждение формы и порядка ведения реестра специального учета юридических лиц, индивидуальных предпринимателей и художников-ювелиров, осуществляющих операции с драгоценными металлами и драгоценными камнями;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6580750B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054EFCD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(пп. 5.5 в ред. </w:t>
            </w:r>
            <w:hyperlink r:id="rId18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23.04.2024 N 529) </w:t>
            </w:r>
          </w:p>
        </w:tc>
      </w:tr>
    </w:tbl>
    <w:p w14:paraId="2FE9222A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5.6. </w:t>
      </w:r>
      <w:hyperlink r:id="rId19" w:history="1">
        <w:r w:rsidRPr="00534A69">
          <w:rPr>
            <w:rStyle w:val="a3"/>
            <w:color w:val="000000" w:themeColor="text1"/>
            <w:u w:val="none"/>
          </w:rPr>
          <w:t>ведение</w:t>
        </w:r>
      </w:hyperlink>
      <w:r w:rsidRPr="00534A69">
        <w:rPr>
          <w:color w:val="000000" w:themeColor="text1"/>
        </w:rPr>
        <w:t xml:space="preserve"> специального учета юридических лиц, индивидуальных предпринимателей и художников-ювелиров, осуществляющих операции с драгоценными металлами и драгоценными камнями (далее - юридические лица и индивидуальные предприниматели);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5E30A739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DD06147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(в ред. </w:t>
            </w:r>
            <w:hyperlink r:id="rId20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23.04.2024 N 529) </w:t>
            </w:r>
          </w:p>
        </w:tc>
      </w:tr>
    </w:tbl>
    <w:p w14:paraId="162E0437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5.7. </w:t>
      </w:r>
      <w:hyperlink r:id="rId21" w:history="1">
        <w:r w:rsidRPr="00534A69">
          <w:rPr>
            <w:rStyle w:val="a3"/>
            <w:color w:val="000000" w:themeColor="text1"/>
            <w:u w:val="none"/>
          </w:rPr>
          <w:t>опробование</w:t>
        </w:r>
      </w:hyperlink>
      <w:r w:rsidRPr="00534A69">
        <w:rPr>
          <w:color w:val="000000" w:themeColor="text1"/>
        </w:rPr>
        <w:t xml:space="preserve">, анализ и клеймение государственным пробирным клеймом ювелирных и других изделий из драгоценных металлов, начисление в соответствии с </w:t>
      </w:r>
      <w:hyperlink r:id="rId22" w:history="1">
        <w:r w:rsidRPr="00534A69">
          <w:rPr>
            <w:rStyle w:val="a3"/>
            <w:color w:val="000000" w:themeColor="text1"/>
            <w:u w:val="none"/>
          </w:rPr>
          <w:t>законодательством</w:t>
        </w:r>
      </w:hyperlink>
      <w:r w:rsidRPr="00534A69">
        <w:rPr>
          <w:color w:val="000000" w:themeColor="text1"/>
        </w:rPr>
        <w:t xml:space="preserve"> Российской Федерации государственной пошлины за опробование и клеймение ювелирных и других изделий из драгоценных металлов, а также за проведение анализа материалов, содержащих драгоценные металлы; </w:t>
      </w:r>
    </w:p>
    <w:p w14:paraId="234DDA74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5.8. ведение </w:t>
      </w:r>
      <w:hyperlink r:id="rId23" w:history="1">
        <w:r w:rsidRPr="00534A69">
          <w:rPr>
            <w:rStyle w:val="a3"/>
            <w:color w:val="000000" w:themeColor="text1"/>
            <w:u w:val="none"/>
          </w:rPr>
          <w:t>реестра</w:t>
        </w:r>
      </w:hyperlink>
      <w:r w:rsidRPr="00534A69">
        <w:rPr>
          <w:color w:val="000000" w:themeColor="text1"/>
        </w:rPr>
        <w:t xml:space="preserve"> именников; </w:t>
      </w:r>
    </w:p>
    <w:p w14:paraId="29F63E67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5.9. </w:t>
      </w:r>
      <w:hyperlink r:id="rId24" w:history="1">
        <w:r w:rsidRPr="00534A69">
          <w:rPr>
            <w:rStyle w:val="a3"/>
            <w:color w:val="000000" w:themeColor="text1"/>
            <w:u w:val="none"/>
          </w:rPr>
          <w:t>регистрация</w:t>
        </w:r>
      </w:hyperlink>
      <w:r w:rsidRPr="00534A69">
        <w:rPr>
          <w:color w:val="000000" w:themeColor="text1"/>
        </w:rPr>
        <w:t xml:space="preserve"> именников; </w:t>
      </w:r>
    </w:p>
    <w:p w14:paraId="66C99E37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5.10. постановка на ювелирные и другие изделия из драгоценных металлов оттисков именников электроискровым и лазерным методом по обращениям изготовителей ювелирных и других изделий из драгоценных металлов; </w:t>
      </w:r>
    </w:p>
    <w:p w14:paraId="281B7DA9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5.11. уничтожение на ювелирных и других изделиях из драгоценных металлов оттисков фальшивых пробирных клейм, именников, изготовление пробирных реактивов по обращениям юридических лиц, индивидуальных предпринимателей и художников-ювелиров;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2BEE0B16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1B08513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(в ред. </w:t>
            </w:r>
            <w:hyperlink r:id="rId25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23.04.2024 N 529) </w:t>
            </w:r>
          </w:p>
        </w:tc>
      </w:tr>
    </w:tbl>
    <w:p w14:paraId="53BE90BC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5.12. хранение представленных на опробование и клеймение ювелирных и других изделий из драгоценных металлов сверх установленного Правительством Российской Федерации срока; </w:t>
      </w:r>
    </w:p>
    <w:p w14:paraId="5B4B203D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5.13. экспертиза ювелирных и других изделий из драгоценных металлов, в том числе музейных и архивных предметов, изготовленных из драгоценных металлов и драгоценных камней; </w:t>
      </w:r>
    </w:p>
    <w:p w14:paraId="4B49F818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bookmarkStart w:id="3" w:name="p95"/>
      <w:bookmarkEnd w:id="3"/>
      <w:r w:rsidRPr="00534A69">
        <w:rPr>
          <w:color w:val="000000" w:themeColor="text1"/>
        </w:rPr>
        <w:t xml:space="preserve">5.14. анализ материалов, содержащих драгоценные металлы; </w:t>
      </w:r>
    </w:p>
    <w:p w14:paraId="6FBF957F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5.15. обеспечение в пределах своей компетенции защиты сведений, составляющих государственную тайну; </w:t>
      </w:r>
    </w:p>
    <w:p w14:paraId="41F467CF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bookmarkStart w:id="4" w:name="p99"/>
      <w:bookmarkEnd w:id="4"/>
      <w:r w:rsidRPr="00534A69">
        <w:rPr>
          <w:color w:val="000000" w:themeColor="text1"/>
        </w:rPr>
        <w:t xml:space="preserve">5.16. утверждение ежегодного плана проведения плановых проверок юридических лиц, индивидуальных предпринимателей и художников-ювелиров;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0C1FB4CE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83F36A1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(в ред. </w:t>
            </w:r>
            <w:hyperlink r:id="rId26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23.04.2024 N 529) </w:t>
            </w:r>
          </w:p>
        </w:tc>
      </w:tr>
    </w:tbl>
    <w:p w14:paraId="1F5CFB38" w14:textId="77777777" w:rsidR="00534A69" w:rsidRPr="00534A69" w:rsidRDefault="00534A69" w:rsidP="00534A69">
      <w:pPr>
        <w:pStyle w:val="a4"/>
        <w:spacing w:before="240" w:beforeAutospacing="0" w:after="0" w:afterAutospacing="0" w:line="288" w:lineRule="atLeast"/>
        <w:ind w:firstLine="540"/>
        <w:jc w:val="both"/>
        <w:rPr>
          <w:color w:val="000000" w:themeColor="text1"/>
        </w:rPr>
      </w:pPr>
      <w:bookmarkStart w:id="5" w:name="p103"/>
      <w:bookmarkEnd w:id="5"/>
      <w:r w:rsidRPr="00534A69">
        <w:rPr>
          <w:color w:val="000000" w:themeColor="text1"/>
        </w:rPr>
        <w:t xml:space="preserve">5.17. обобщение практики применения законодательства Российской Федерации в установленной сфере деятельности и внесение в Министерство финансов Российской Федерации предложений по его совершенствованию; </w:t>
      </w:r>
    </w:p>
    <w:p w14:paraId="4D1E6324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5.18. организация дополнительного профессионального образования и повышения квалификации работников центрального аппарата Федеральной пробирной палаты и ее территориальных органов; </w:t>
      </w:r>
    </w:p>
    <w:p w14:paraId="21CE4714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5.19. функции главного распорядителя и получателя средств федерального бюджета, предусмотренных на содержание Федеральной пробирной палаты и реализацию возложенных на нее функций; </w:t>
      </w:r>
    </w:p>
    <w:p w14:paraId="01898C6E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5.20. организация и обеспечение мобилизационной подготовки Федеральной пробирной палаты, а также контроль и координация деятельности ее территориальных органов по их мобилизационной подготовке; </w:t>
      </w:r>
    </w:p>
    <w:p w14:paraId="14DD1A5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5.21. организация и ведение гражданской обороны в Федеральной пробирной палате, а также контроль и координация деятельности территориальных органов Федеральной </w:t>
      </w:r>
      <w:r w:rsidRPr="00534A69">
        <w:rPr>
          <w:color w:val="000000" w:themeColor="text1"/>
        </w:rPr>
        <w:lastRenderedPageBreak/>
        <w:t xml:space="preserve">пробирной палаты по организации и ведению ими полномочий в области гражданской обороны; </w:t>
      </w:r>
    </w:p>
    <w:p w14:paraId="01489FA1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5.22. 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ходе деятельности Федеральной пробирной палаты; </w:t>
      </w:r>
    </w:p>
    <w:p w14:paraId="5A20938E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5.23. осуществление в установленной сфере деятельности закупок товаров, работ, услуг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нужд; </w:t>
      </w:r>
    </w:p>
    <w:p w14:paraId="2EC9894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5.24. прием граждан, своевременное и полное рассмотрение письменных обращений граждан и объединений граждан, в том числе юридических лиц, принятие по ним решений, а также направление заявителям ответов в установленный законодательством Российской Федерации срок; </w:t>
      </w:r>
    </w:p>
    <w:p w14:paraId="04A4A94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5.25. заключение международных договоров Российской Федерации межведомственного характера в установленной сфере деятельности по согласованию с Министерством финансов Российской Федерации; </w:t>
      </w:r>
    </w:p>
    <w:p w14:paraId="3BFF2159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5.26. взаимодействие в установленном порядке с органами государственной власти иностранных государств и международными организациями в установленной сфере деятельности; </w:t>
      </w:r>
    </w:p>
    <w:p w14:paraId="45AF2647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5.27. организация конгрессов, конференций, семинаров и выставок в установленной сфере деятельности; </w:t>
      </w:r>
    </w:p>
    <w:p w14:paraId="6B5C4E8D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5.28.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 </w:t>
      </w:r>
    </w:p>
    <w:p w14:paraId="4F3E727B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6. Федеральная пробирная палата в целях реализации своих полномочий имеет право: </w:t>
      </w:r>
    </w:p>
    <w:p w14:paraId="29BAAAE2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6.1. осуществлять отбор проб драгоценных металлов, образцов продукции из драгоценных металлов и драгоценных камней, проб лома и отходов драгоценных металлов и драгоценных камней для их исследования, проведения испытаний и экспертиз; </w:t>
      </w:r>
    </w:p>
    <w:p w14:paraId="793A5D8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6.2.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нарушений юридическими лицами, индивидуальными предпринимателями и художниками-ювелирами обязательных требований в установленной сфере деятельности с целью пресечения фактов нарушения законодательства Российской Федерации;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534A69" w:rsidRPr="00534A69" w14:paraId="1E55739D" w14:textId="77777777" w:rsidTr="00534A69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F23753D" w14:textId="77777777" w:rsidR="00534A69" w:rsidRPr="00534A69" w:rsidRDefault="00534A69">
            <w:pPr>
              <w:pStyle w:val="a4"/>
              <w:spacing w:before="0" w:beforeAutospacing="0" w:after="0" w:afterAutospacing="0" w:line="288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534A69">
              <w:rPr>
                <w:color w:val="000000" w:themeColor="text1"/>
                <w:sz w:val="22"/>
                <w:szCs w:val="22"/>
              </w:rPr>
              <w:t xml:space="preserve">(в ред. </w:t>
            </w:r>
            <w:hyperlink r:id="rId27" w:history="1">
              <w:r w:rsidRPr="00534A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Постановления</w:t>
              </w:r>
            </w:hyperlink>
            <w:r w:rsidRPr="00534A69">
              <w:rPr>
                <w:color w:val="000000" w:themeColor="text1"/>
                <w:sz w:val="22"/>
                <w:szCs w:val="22"/>
              </w:rPr>
              <w:t xml:space="preserve"> Правительства РФ от 23.04.2024 N 529) </w:t>
            </w:r>
          </w:p>
        </w:tc>
      </w:tr>
    </w:tbl>
    <w:p w14:paraId="4F410854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6.3. создавать совещательные и экспертные органы (советы, комиссии, группы), а также принимать участие в работе указанных органов, созданных в соответствии с законодательством Российской Федерации, в установленной сфере деятельности; </w:t>
      </w:r>
    </w:p>
    <w:p w14:paraId="0CE9647F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6.4. принимать участие в разработке и согласовании технических регламентов, национальных стандартов и технических условий на драгоценные металлы и драгоценные камни, а также на продукцию, их содержащую; </w:t>
      </w:r>
    </w:p>
    <w:p w14:paraId="70C117C7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lastRenderedPageBreak/>
        <w:t xml:space="preserve">6.5. создавать, реорганизовывать и ликвидировать свои территориальные органы по согласованию с Министерством финансов Российской Федерации; </w:t>
      </w:r>
    </w:p>
    <w:p w14:paraId="3ABA1D9C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6.6. учреждать в установленном порядке ведомственные </w:t>
      </w:r>
      <w:hyperlink r:id="rId28" w:history="1">
        <w:r w:rsidRPr="00534A69">
          <w:rPr>
            <w:rStyle w:val="a3"/>
            <w:color w:val="000000" w:themeColor="text1"/>
            <w:u w:val="none"/>
          </w:rPr>
          <w:t>награды</w:t>
        </w:r>
      </w:hyperlink>
      <w:r w:rsidRPr="00534A69">
        <w:rPr>
          <w:color w:val="000000" w:themeColor="text1"/>
        </w:rPr>
        <w:t xml:space="preserve">, утверждать </w:t>
      </w:r>
      <w:hyperlink r:id="rId29" w:history="1">
        <w:r w:rsidRPr="00534A69">
          <w:rPr>
            <w:rStyle w:val="a3"/>
            <w:color w:val="000000" w:themeColor="text1"/>
            <w:u w:val="none"/>
          </w:rPr>
          <w:t>положения</w:t>
        </w:r>
      </w:hyperlink>
      <w:r w:rsidRPr="00534A69">
        <w:rPr>
          <w:color w:val="000000" w:themeColor="text1"/>
        </w:rPr>
        <w:t xml:space="preserve"> об этих наградах и описание наград. </w:t>
      </w:r>
    </w:p>
    <w:p w14:paraId="110ECE4E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7. Федеральная пробирная палата не вправе осуществлять в установленной сфере деятельности нормативно-правовое регулирование, кроме случаев, устанавливаемых федеральными законами, указами Президента Российской Федерации и постановлениями Правительства Российской Федерации, а также функции по управлению государственным имуществом и оказанию платных услуг, за исключением полномочий руководителя Федеральной пробирной палаты по управлению имуществом Федеральной пробирной палаты, закрепленным за ней на праве оперативного управления. </w:t>
      </w:r>
    </w:p>
    <w:p w14:paraId="6136AC38" w14:textId="77777777" w:rsidR="00534A69" w:rsidRPr="00534A69" w:rsidRDefault="00534A69" w:rsidP="00534A69">
      <w:pPr>
        <w:pStyle w:val="a4"/>
        <w:spacing w:before="240" w:beforeAutospacing="0" w:after="0" w:afterAutospacing="0"/>
        <w:jc w:val="center"/>
        <w:rPr>
          <w:color w:val="000000" w:themeColor="text1"/>
        </w:rPr>
      </w:pPr>
      <w:r w:rsidRPr="00534A69">
        <w:rPr>
          <w:rFonts w:ascii="Arial" w:hAnsi="Arial" w:cs="Arial"/>
          <w:b/>
          <w:bCs/>
          <w:color w:val="000000" w:themeColor="text1"/>
        </w:rPr>
        <w:t>III. Организация деятельности</w:t>
      </w:r>
      <w:r w:rsidRPr="00534A69">
        <w:rPr>
          <w:color w:val="000000" w:themeColor="text1"/>
        </w:rPr>
        <w:t xml:space="preserve"> </w:t>
      </w:r>
    </w:p>
    <w:p w14:paraId="0979D0E4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214F6790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8. Федеральную пробирную палату возглавляет руководитель, назначаемый на должность и освобождаемый от должности Правительством Российской Федерации по представлению Министра финансов Российской Федерации. </w:t>
      </w:r>
    </w:p>
    <w:p w14:paraId="7E44C3A5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Руководитель Федеральной пробирной палаты несет персональную ответственность за осуществление возложенных на Федеральную пробирную палату полномочий. </w:t>
      </w:r>
    </w:p>
    <w:p w14:paraId="2F1283F5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Руководитель Федеральной пробирной палаты имеет заместителей, назначаемых на должность и освобождаемых от должности Правительством Российской Федерации по представлению Министра финансов Российской Федерации. </w:t>
      </w:r>
    </w:p>
    <w:p w14:paraId="745D20F2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Количество заместителей руководителя Федеральной пробирной палаты устанавливается Правительством Российской Федерации. </w:t>
      </w:r>
    </w:p>
    <w:p w14:paraId="33C5E70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 Руководитель Федеральной пробирной палаты: </w:t>
      </w:r>
    </w:p>
    <w:p w14:paraId="4A3D3FAD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9.1. действует от имени Федеральной пробирной палаты без доверенности, представляет ее интересы в органах государственной власти, органах местного самоуправления и судебных органах; </w:t>
      </w:r>
    </w:p>
    <w:p w14:paraId="2AC0AFE8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9.2. распределяет обязанности между своими заместителями; </w:t>
      </w:r>
    </w:p>
    <w:p w14:paraId="3D292BE0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9.3. представляет Министру финансов Российской Федерации: </w:t>
      </w:r>
    </w:p>
    <w:p w14:paraId="6F850CFC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9.3.1. проект положения о Федеральной пробирной палате; </w:t>
      </w:r>
    </w:p>
    <w:p w14:paraId="5E500CDE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9.3.2. предложения о предельной численности и фонде оплаты труда работников центрального аппарата Федеральной пробирной палаты и ее территориальных органов; </w:t>
      </w:r>
    </w:p>
    <w:p w14:paraId="400A7B16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9.3.3. предложения о назначении на должность и освобождении от должности заместителей руководителя Федеральной пробирной палаты; </w:t>
      </w:r>
    </w:p>
    <w:p w14:paraId="6D20DE0C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9.3.4. предложения о назначении на должность и освобождении от должности руководителей территориальных органов Федеральной пробирной палаты; </w:t>
      </w:r>
    </w:p>
    <w:p w14:paraId="20F35125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9.3.5. проект ежегодного плана и прогнозные показатели деятельности Федеральной пробирной палаты, а также отчет об их исполнении; </w:t>
      </w:r>
    </w:p>
    <w:p w14:paraId="317CC9BD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9.3.6. предложения о заключении международных договоров Российской Федерации межведомственного характера в установленной сфере деятельности; </w:t>
      </w:r>
    </w:p>
    <w:p w14:paraId="1B543493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lastRenderedPageBreak/>
        <w:t xml:space="preserve">9.3.7. предложения о представлении к награждению государственными наградами Российской Федерации и иными наградами работников центрального аппарата Федеральной пробирной палаты и ее территориальных органов, а также других лиц; </w:t>
      </w:r>
    </w:p>
    <w:p w14:paraId="0871A7E0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9.4. вносит в Министерство финансов Российской Федерации предложения по формированию проекта федерального бюджета в части финансового обеспечения деятельности Федеральной пробирной палаты; </w:t>
      </w:r>
    </w:p>
    <w:p w14:paraId="0B41DFE5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9.5. в установленном порядке назначает на должность и освобождает от должности работников центрального аппарата Федеральной пробирной палаты, а также заместителей руководителей ее территориальных органов; </w:t>
      </w:r>
    </w:p>
    <w:p w14:paraId="79370B69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9.6. обеспечивает координацию деятельности территориальных органов Федеральной пробирной палаты; </w:t>
      </w:r>
    </w:p>
    <w:p w14:paraId="4FBDB653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9.7. решает в соответствии с законодательством Российской Федерации о государственной службе вопросы, связанные с прохождением федеральной государственной службы в Федеральной пробирной палате; </w:t>
      </w:r>
    </w:p>
    <w:p w14:paraId="3C087FAB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9.8. утверждает структуру и штатное расписание центрального аппарата Федеральной пробирной палаты в пределах установленных Правительством Российской Федерации фонда оплаты труда и численности работников, смету расходов на содержание центрального аппарата Федеральной пробирной палаты в пределах утвержденных на соответствующий период ассигнований, предусмотренных в федеральном бюджете; </w:t>
      </w:r>
    </w:p>
    <w:p w14:paraId="2D16A414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9.9. согласовывает структуру и штатное расписание территориальных органов Федеральной пробирной палаты; </w:t>
      </w:r>
    </w:p>
    <w:p w14:paraId="58A16EC0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9.10. утверждает численность и фонд оплаты труда работников территориальных органов Федеральной пробирной палаты в пределах показателей, установленных Правительством Российской Федерации, а также смету расходов на их содержание в пределах утвержденных на соответствующий период бюджетных ассигнований, предусмотренных Федеральной пробирной палате в федеральном бюджете; </w:t>
      </w:r>
    </w:p>
    <w:p w14:paraId="4422B3A3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9.11. утверждает </w:t>
      </w:r>
      <w:hyperlink r:id="rId30" w:history="1">
        <w:r w:rsidRPr="00534A69">
          <w:rPr>
            <w:rStyle w:val="a3"/>
            <w:color w:val="000000" w:themeColor="text1"/>
            <w:u w:val="none"/>
          </w:rPr>
          <w:t>положения</w:t>
        </w:r>
      </w:hyperlink>
      <w:r w:rsidRPr="00534A69">
        <w:rPr>
          <w:color w:val="000000" w:themeColor="text1"/>
        </w:rPr>
        <w:t xml:space="preserve"> о структурных подразделениях центрального аппарата Федеральной пробирной палаты и ее территориальных органах; </w:t>
      </w:r>
    </w:p>
    <w:p w14:paraId="02523FAC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9.12. на основании и во исполнение </w:t>
      </w:r>
      <w:hyperlink r:id="rId31" w:history="1">
        <w:r w:rsidRPr="00534A69">
          <w:rPr>
            <w:rStyle w:val="a3"/>
            <w:color w:val="000000" w:themeColor="text1"/>
            <w:u w:val="none"/>
          </w:rPr>
          <w:t>Конституции</w:t>
        </w:r>
      </w:hyperlink>
      <w:r w:rsidRPr="00534A69">
        <w:rPr>
          <w:color w:val="000000" w:themeColor="text1"/>
        </w:rPr>
        <w:t xml:space="preserve"> Российской Федерации, федеральных конституционных законов, федеральных законов, актов Президента Российской Федерации и Правительства Российской Федерации издает приказы по вопросам, отнесенным к компетенции Федеральной пробирной палаты; </w:t>
      </w:r>
    </w:p>
    <w:p w14:paraId="28615997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9.13. утверждает планы, программы, положения и другие документы, касающиеся деятельности Федеральной пробирной палаты; </w:t>
      </w:r>
    </w:p>
    <w:p w14:paraId="39B6C0DD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9.14. вносит в установленном порядке на рассмотрение Министерства финансов Российской Федерации вопросы, связанные с деятельностью Федеральной пробирной палаты; </w:t>
      </w:r>
    </w:p>
    <w:p w14:paraId="3311A1F2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9.15. принимает решения по жалобам в сфере драгоценных металлов и драгоценных камней на решения, действия (бездействие) работников центрального аппарата Федеральной пробирной палаты и ее территориальных органов; </w:t>
      </w:r>
    </w:p>
    <w:p w14:paraId="467E9B94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9.16. утверждает в пределах своей компетенции перечень сведений, составляющих государственную тайну. </w:t>
      </w:r>
    </w:p>
    <w:p w14:paraId="02234E5E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lastRenderedPageBreak/>
        <w:t xml:space="preserve">10. Финансирование расходов на содержание центрального аппарата и территориальных органов Федеральной пробирной палаты осуществляется за счет средств, предусмотренных в федеральном бюджете. </w:t>
      </w:r>
    </w:p>
    <w:p w14:paraId="1F821835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11. Федеральная пробирная палата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 </w:t>
      </w:r>
    </w:p>
    <w:p w14:paraId="5CE77B9A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12. Федеральная пробирная палата вправе иметь геральдический знак - эмблему, </w:t>
      </w:r>
      <w:hyperlink r:id="rId32" w:history="1">
        <w:r w:rsidRPr="00534A69">
          <w:rPr>
            <w:rStyle w:val="a3"/>
            <w:color w:val="000000" w:themeColor="text1"/>
            <w:u w:val="none"/>
          </w:rPr>
          <w:t>флаг</w:t>
        </w:r>
      </w:hyperlink>
      <w:r w:rsidRPr="00534A69">
        <w:rPr>
          <w:color w:val="000000" w:themeColor="text1"/>
        </w:rPr>
        <w:t xml:space="preserve"> и вымпел, учреждаемые Министерством финансов Российской Федерации по согласованию с Геральдическим советом при Президенте Российской Федерации. </w:t>
      </w:r>
    </w:p>
    <w:p w14:paraId="377DA554" w14:textId="77777777" w:rsidR="00534A69" w:rsidRPr="00534A69" w:rsidRDefault="00534A69" w:rsidP="00534A69">
      <w:pPr>
        <w:pStyle w:val="a4"/>
        <w:spacing w:before="168" w:beforeAutospacing="0" w:after="0" w:afterAutospacing="0" w:line="288" w:lineRule="atLeast"/>
        <w:ind w:firstLine="540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13. Местонахождение Федеральной пробирной палаты - г. Москва. </w:t>
      </w:r>
    </w:p>
    <w:p w14:paraId="6A3C4DF2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2687333A" w14:textId="77777777" w:rsidR="00534A69" w:rsidRPr="00534A69" w:rsidRDefault="00534A69" w:rsidP="00534A69">
      <w:pPr>
        <w:pStyle w:val="a4"/>
        <w:spacing w:before="0" w:beforeAutospacing="0" w:after="0" w:afterAutospacing="0" w:line="288" w:lineRule="atLeast"/>
        <w:jc w:val="both"/>
        <w:rPr>
          <w:color w:val="000000" w:themeColor="text1"/>
        </w:rPr>
      </w:pPr>
      <w:r w:rsidRPr="00534A69">
        <w:rPr>
          <w:color w:val="000000" w:themeColor="text1"/>
        </w:rPr>
        <w:t xml:space="preserve">  </w:t>
      </w:r>
    </w:p>
    <w:p w14:paraId="65BEFAE6" w14:textId="77777777" w:rsidR="00385AE0" w:rsidRPr="00534A69" w:rsidRDefault="00385AE0" w:rsidP="00534A69">
      <w:pPr>
        <w:rPr>
          <w:color w:val="000000" w:themeColor="text1"/>
        </w:rPr>
      </w:pPr>
    </w:p>
    <w:sectPr w:rsidR="00385AE0" w:rsidRPr="005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FA"/>
    <w:rsid w:val="00385AE0"/>
    <w:rsid w:val="00534A69"/>
    <w:rsid w:val="007135F6"/>
    <w:rsid w:val="009B378D"/>
    <w:rsid w:val="00A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ABC7"/>
  <w15:chartTrackingRefBased/>
  <w15:docId w15:val="{DE4ACC7D-F9BA-41E9-BF21-7FE2BC04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5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4A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44904&amp;dst=100300&amp;field=134&amp;date=05.05.2024" TargetMode="External"/><Relationship Id="rId13" Type="http://schemas.openxmlformats.org/officeDocument/2006/relationships/hyperlink" Target="https://login.consultant.ru/link/?req=doc&amp;demo=2&amp;base=LAW&amp;n=466688&amp;dst=189&amp;field=134&amp;date=05.05.2024" TargetMode="External"/><Relationship Id="rId18" Type="http://schemas.openxmlformats.org/officeDocument/2006/relationships/hyperlink" Target="https://login.consultant.ru/link/?req=doc&amp;demo=2&amp;base=LAW&amp;n=475574&amp;dst=100139&amp;field=134&amp;date=05.05.2024" TargetMode="External"/><Relationship Id="rId26" Type="http://schemas.openxmlformats.org/officeDocument/2006/relationships/hyperlink" Target="https://login.consultant.ru/link/?req=doc&amp;demo=2&amp;base=LAW&amp;n=475574&amp;dst=100141&amp;field=134&amp;date=05.05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475597&amp;dst=100011&amp;field=134&amp;date=05.05.20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344904&amp;dst=100017&amp;field=134&amp;date=05.05.2024" TargetMode="External"/><Relationship Id="rId12" Type="http://schemas.openxmlformats.org/officeDocument/2006/relationships/hyperlink" Target="https://login.consultant.ru/link/?req=doc&amp;demo=2&amp;base=LAW&amp;n=2875&amp;date=05.05.2024" TargetMode="External"/><Relationship Id="rId17" Type="http://schemas.openxmlformats.org/officeDocument/2006/relationships/hyperlink" Target="https://login.consultant.ru/link/?req=doc&amp;demo=2&amp;base=LAW&amp;n=475574&amp;dst=100138&amp;field=134&amp;date=05.05.2024" TargetMode="External"/><Relationship Id="rId25" Type="http://schemas.openxmlformats.org/officeDocument/2006/relationships/hyperlink" Target="https://login.consultant.ru/link/?req=doc&amp;demo=2&amp;base=LAW&amp;n=475574&amp;dst=100141&amp;field=134&amp;date=05.05.202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75574&amp;dst=100137&amp;field=134&amp;date=05.05.2024" TargetMode="External"/><Relationship Id="rId20" Type="http://schemas.openxmlformats.org/officeDocument/2006/relationships/hyperlink" Target="https://login.consultant.ru/link/?req=doc&amp;demo=2&amp;base=LAW&amp;n=475574&amp;dst=100141&amp;field=134&amp;date=05.05.2024" TargetMode="External"/><Relationship Id="rId29" Type="http://schemas.openxmlformats.org/officeDocument/2006/relationships/hyperlink" Target="https://login.consultant.ru/link/?req=doc&amp;demo=2&amp;base=LAW&amp;n=451237&amp;dst=100011&amp;field=134&amp;date=05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72608&amp;dst=100099&amp;field=134&amp;date=05.05.2024" TargetMode="External"/><Relationship Id="rId11" Type="http://schemas.openxmlformats.org/officeDocument/2006/relationships/hyperlink" Target="https://login.consultant.ru/link/?req=doc&amp;demo=2&amp;base=LAW&amp;n=475574&amp;dst=100136&amp;field=134&amp;date=05.05.2024" TargetMode="External"/><Relationship Id="rId24" Type="http://schemas.openxmlformats.org/officeDocument/2006/relationships/hyperlink" Target="https://login.consultant.ru/link/?req=doc&amp;demo=2&amp;base=LAW&amp;n=378189&amp;dst=100010&amp;field=134&amp;date=05.05.2024" TargetMode="External"/><Relationship Id="rId32" Type="http://schemas.openxmlformats.org/officeDocument/2006/relationships/hyperlink" Target="https://login.consultant.ru/link/?req=doc&amp;demo=2&amp;base=LAW&amp;n=423763&amp;dst=100040&amp;field=134&amp;date=05.05.2024" TargetMode="External"/><Relationship Id="rId5" Type="http://schemas.openxmlformats.org/officeDocument/2006/relationships/hyperlink" Target="https://login.consultant.ru/link/?req=doc&amp;demo=2&amp;base=LAW&amp;n=475574&amp;dst=100136&amp;field=134&amp;date=05.05.2024" TargetMode="External"/><Relationship Id="rId15" Type="http://schemas.openxmlformats.org/officeDocument/2006/relationships/hyperlink" Target="https://login.consultant.ru/link/?req=doc&amp;demo=2&amp;base=LAW&amp;n=471843&amp;date=05.05.2024" TargetMode="External"/><Relationship Id="rId23" Type="http://schemas.openxmlformats.org/officeDocument/2006/relationships/hyperlink" Target="https://login.consultant.ru/link/?req=doc&amp;demo=2&amp;base=LAW&amp;n=466345&amp;dst=100009&amp;field=134&amp;date=05.05.2024" TargetMode="External"/><Relationship Id="rId28" Type="http://schemas.openxmlformats.org/officeDocument/2006/relationships/hyperlink" Target="https://login.consultant.ru/link/?req=doc&amp;demo=2&amp;base=LAW&amp;n=451237&amp;dst=100007&amp;field=134&amp;date=05.05.2024" TargetMode="External"/><Relationship Id="rId10" Type="http://schemas.openxmlformats.org/officeDocument/2006/relationships/hyperlink" Target="https://login.consultant.ru/link/?req=doc&amp;demo=2&amp;base=EXP&amp;n=348368&amp;date=05.05.2024" TargetMode="External"/><Relationship Id="rId19" Type="http://schemas.openxmlformats.org/officeDocument/2006/relationships/hyperlink" Target="https://login.consultant.ru/link/?req=doc&amp;demo=2&amp;base=LAW&amp;n=378102&amp;dst=100010&amp;field=134&amp;date=05.05.2024" TargetMode="External"/><Relationship Id="rId31" Type="http://schemas.openxmlformats.org/officeDocument/2006/relationships/hyperlink" Target="https://login.consultant.ru/link/?req=doc&amp;demo=2&amp;base=LAW&amp;n=2875&amp;date=05.05.2024" TargetMode="External"/><Relationship Id="rId4" Type="http://schemas.openxmlformats.org/officeDocument/2006/relationships/hyperlink" Target="https://login.consultant.ru/link/?req=doc&amp;demo=2&amp;base=LAW&amp;n=372608&amp;dst=100099&amp;field=134&amp;date=05.05.2024" TargetMode="External"/><Relationship Id="rId9" Type="http://schemas.openxmlformats.org/officeDocument/2006/relationships/hyperlink" Target="https://login.consultant.ru/link/?req=doc&amp;demo=2&amp;base=LAW&amp;n=344904&amp;dst=65&amp;field=134&amp;date=05.05.2024" TargetMode="External"/><Relationship Id="rId14" Type="http://schemas.openxmlformats.org/officeDocument/2006/relationships/hyperlink" Target="https://login.consultant.ru/link/?req=doc&amp;demo=2&amp;base=LAW&amp;n=462687&amp;dst=10391&amp;field=134&amp;date=05.05.2024" TargetMode="External"/><Relationship Id="rId22" Type="http://schemas.openxmlformats.org/officeDocument/2006/relationships/hyperlink" Target="https://login.consultant.ru/link/?req=doc&amp;demo=2&amp;base=LAW&amp;n=463191&amp;dst=11663&amp;field=134&amp;date=05.05.2024" TargetMode="External"/><Relationship Id="rId27" Type="http://schemas.openxmlformats.org/officeDocument/2006/relationships/hyperlink" Target="https://login.consultant.ru/link/?req=doc&amp;demo=2&amp;base=LAW&amp;n=475574&amp;dst=100142&amp;field=134&amp;date=05.05.2024" TargetMode="External"/><Relationship Id="rId30" Type="http://schemas.openxmlformats.org/officeDocument/2006/relationships/hyperlink" Target="https://login.consultant.ru/link/?req=doc&amp;demo=2&amp;base=LAW&amp;n=350062&amp;dst=100009&amp;field=134&amp;date=05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3348</Words>
  <Characters>19089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</dc:creator>
  <cp:keywords/>
  <dc:description/>
  <cp:lastModifiedBy>Порошин</cp:lastModifiedBy>
  <cp:revision>3</cp:revision>
  <dcterms:created xsi:type="dcterms:W3CDTF">2020-03-25T16:42:00Z</dcterms:created>
  <dcterms:modified xsi:type="dcterms:W3CDTF">2024-05-05T19:58:00Z</dcterms:modified>
</cp:coreProperties>
</file>