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97460" w:rsidRPr="00B97460" w14:paraId="203B7F70" w14:textId="77777777" w:rsidTr="00B97460">
        <w:trPr>
          <w:tblCellSpacing w:w="0" w:type="dxa"/>
        </w:trPr>
        <w:tc>
          <w:tcPr>
            <w:tcW w:w="0" w:type="auto"/>
            <w:hideMark/>
          </w:tcPr>
          <w:p w14:paraId="0E950047" w14:textId="77777777" w:rsidR="00B97460" w:rsidRPr="00B97460" w:rsidRDefault="00B97460" w:rsidP="00B97460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ФЕДЕРАЛЬНАЯ СЛУЖБА ПО ФИНАНСОВОМУ МОНИТОРИНГУ</w:t>
            </w:r>
          </w:p>
          <w:p w14:paraId="05384A4F" w14:textId="77777777" w:rsidR="00B97460" w:rsidRPr="00B97460" w:rsidRDefault="00B97460" w:rsidP="00B97460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 </w:t>
            </w:r>
          </w:p>
          <w:p w14:paraId="5B877A1C" w14:textId="77777777" w:rsidR="00B97460" w:rsidRPr="00B97460" w:rsidRDefault="00B97460" w:rsidP="00B97460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ИНФОРМАЦИОННОЕ ПИСЬМО</w:t>
            </w:r>
          </w:p>
          <w:p w14:paraId="776473F6" w14:textId="77777777" w:rsidR="00B97460" w:rsidRPr="00B97460" w:rsidRDefault="00B97460" w:rsidP="00B97460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от 12 декабря 2017 г. N 53</w:t>
            </w:r>
          </w:p>
          <w:p w14:paraId="63C1A4DE" w14:textId="77777777" w:rsidR="00B97460" w:rsidRPr="00B97460" w:rsidRDefault="00B97460" w:rsidP="00B97460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 </w:t>
            </w:r>
          </w:p>
          <w:p w14:paraId="16DEC645" w14:textId="77777777" w:rsidR="00B97460" w:rsidRPr="00B97460" w:rsidRDefault="00B97460" w:rsidP="00B97460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О МЕТОДИЧЕСКИХ РЕКОМЕНДАЦИЯХ</w:t>
            </w:r>
          </w:p>
          <w:p w14:paraId="7B6914F0" w14:textId="77777777" w:rsidR="00B97460" w:rsidRPr="00B97460" w:rsidRDefault="00B97460" w:rsidP="00B97460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ПО ВЫЯВЛЕНИЮ ИНОСТРАННЫХ ПУБЛИЧНЫХ ДОЛЖНОСТНЫХ ЛИЦ,</w:t>
            </w:r>
          </w:p>
          <w:p w14:paraId="09552D28" w14:textId="77777777" w:rsidR="00B97460" w:rsidRPr="00B97460" w:rsidRDefault="00B97460" w:rsidP="00B97460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ДОЛЖНОСТНЫХ ЛИЦ ПУБЛИЧНЫХ МЕЖДУНАРОДНЫХ ОРГАНИЗАЦИЙ,</w:t>
            </w:r>
          </w:p>
          <w:p w14:paraId="23B215A6" w14:textId="77777777" w:rsidR="00B97460" w:rsidRPr="00B97460" w:rsidRDefault="00B97460" w:rsidP="00B97460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А ТАКЖЕ РОССИЙСКИХ ПУБЛИЧНЫХ ДОЛЖНОСТНЫХ ЛИЦ</w:t>
            </w:r>
          </w:p>
          <w:p w14:paraId="01F54B0A" w14:textId="77777777" w:rsidR="00B97460" w:rsidRPr="00B97460" w:rsidRDefault="00B97460" w:rsidP="00B97460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ПРИ ИДЕНТИФИКАЦИИ КЛИЕНТОВ, ПРИНЯТИЮ ИХ НА ОБСЛУЖИВАНИЕ</w:t>
            </w:r>
          </w:p>
          <w:p w14:paraId="3A4C67EB" w14:textId="77777777" w:rsidR="00B97460" w:rsidRPr="00B97460" w:rsidRDefault="00B97460" w:rsidP="00B97460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И УПРАВЛЕНИЮ РИСКАМИ ПРИ РАБОТЕ С УКАЗАННЫМИ ЛИЦАМИ</w:t>
            </w:r>
          </w:p>
        </w:tc>
      </w:tr>
    </w:tbl>
    <w:p w14:paraId="2594A6BC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52CD32DE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4" w:history="1">
        <w:r w:rsidRPr="00B9746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Методические рекомендации</w:t>
        </w:r>
      </w:hyperlink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выявлению иностранных публичных должностных лиц, должностных лиц публичных международных организаций, а также национальных публичных должностных лиц при идентификации клиентов, принятию их на обслуживание и управлению рисками при работе с указанными лицами (далее - Методические рекомендации) подготовлены Росфинмониторингом в целях оказания методической помощи субъектам первичного финансового мониторинга &lt;1&gt; по организации надлежащей системы внутреннего контроля субъекта.</w:t>
      </w:r>
    </w:p>
    <w:p w14:paraId="25254DCF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--------------------------------</w:t>
      </w:r>
    </w:p>
    <w:p w14:paraId="2326CBE7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Справка (1). Субъекты первичного финансового мониторинга - организации, осуществляющие операции с денежными средствами или иным имуществом, и индивидуальные предприниматели, перечисленные в </w:t>
      </w:r>
      <w:hyperlink r:id="rId5" w:history="1">
        <w:r w:rsidRPr="00B9746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статье 5</w:t>
        </w:r>
      </w:hyperlink>
      <w:r w:rsidRPr="00B97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N 115-ФЗ от 07.08.2001 N 115-ФЗ "О противодействии легализации (отмыванию) доходов, полученных преступным путем, и финансированию терроризма" (за исключением организаций и индивидуальных предпринимателей, надзор за которыми в сфере противодействия легализации (отмыванию) доходов, полученных преступным путем, и финансированию терроризма осуществляет Банк России). Данные Методические рекомендации также могут использоваться адвокатами, нотариусами и лицами, осуществляющими предпринимательскую деятельность в сфере оказания юридических или бухгалтерских услуг, перечисленными в </w:t>
      </w:r>
      <w:hyperlink r:id="rId6" w:history="1">
        <w:r w:rsidRPr="00B9746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статье 7.1</w:t>
        </w:r>
      </w:hyperlink>
      <w:r w:rsidRPr="00B97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N 115-ФЗ.</w:t>
      </w:r>
    </w:p>
    <w:p w14:paraId="22691E42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35BA8C70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Задача </w:t>
      </w:r>
      <w:hyperlink r:id="rId7" w:history="1">
        <w:r w:rsidRPr="00B9746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Методических рекомендаций</w:t>
        </w:r>
      </w:hyperlink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повышение эффективности процедур, проводимых субъектом первичного финансового мониторинга в рамках реализации программ идентификации клиентов (представителей клиентов, выгодоприобретателей, бенефициарных владельцев), а также оценки степени (уровня) риска совершения клиентом операций, связанных с легализацией </w:t>
      </w: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(отмыванием) доходов, полученных преступным путем, и финансированием терроризма, по выявлению среди физических лиц, находящихся на обслуживании или принимаемых на обслуживание иностранных публичных должностных лиц, должностных лиц публичных международных организаций, национальных публичных должностных лиц, а также лиц, близких к таким публичным должностным лицам.</w:t>
      </w:r>
    </w:p>
    <w:p w14:paraId="50AA82F2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8" w:history="1">
        <w:r w:rsidRPr="00B9746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Методические рекомендации</w:t>
        </w:r>
      </w:hyperlink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основаны на законодательстве в сфере противодействия отмыванию доходов, полученных преступным путем, действующем на момент их опубликования.</w:t>
      </w:r>
    </w:p>
    <w:p w14:paraId="386E6B16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изменения требований указанного законодательства Методические рекомендации применяются в части, не противоречащей вновь принятым нормативным правовым актам.</w:t>
      </w:r>
    </w:p>
    <w:p w14:paraId="7F0EF76A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7C36A832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57DF8EC2" w14:textId="452840BF" w:rsid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3448BB40" w14:textId="65445440" w:rsid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60F877" w14:textId="68289F35" w:rsid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709402" w14:textId="6EEB162C" w:rsid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BE8328" w14:textId="66BA6208" w:rsid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4FB835" w14:textId="685A80EC" w:rsid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10DC5C" w14:textId="68E2B493" w:rsid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364EAE" w14:textId="2A755CE7" w:rsid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79CEC6" w14:textId="22FE7F5D" w:rsid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68C8F6" w14:textId="06F2455C" w:rsid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5B928C" w14:textId="2F11BA36" w:rsid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2169AE" w14:textId="5AE01DAA" w:rsid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DEDA59" w14:textId="1A6B6F23" w:rsid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934D49" w14:textId="7C08AC81" w:rsid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CEB989" w14:textId="5CB0B388" w:rsid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43E81" w14:textId="2C3E8307" w:rsid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3564CE" w14:textId="1C692BB3" w:rsid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BE250F" w14:textId="5EA0584F" w:rsid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68C0D1" w14:textId="75B9DDE6" w:rsid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82C7CC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748769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2F7BA64E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97460" w:rsidRPr="00B97460" w14:paraId="509B4D94" w14:textId="77777777" w:rsidTr="00B97460">
        <w:trPr>
          <w:tblCellSpacing w:w="0" w:type="dxa"/>
        </w:trPr>
        <w:tc>
          <w:tcPr>
            <w:tcW w:w="0" w:type="auto"/>
            <w:hideMark/>
          </w:tcPr>
          <w:p w14:paraId="35A7CC0A" w14:textId="77777777" w:rsidR="00B97460" w:rsidRPr="00B97460" w:rsidRDefault="00B97460" w:rsidP="00B97460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fldChar w:fldCharType="begin"/>
            </w: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instrText xml:space="preserve"> HYPERLINK "http://www.consultant.ru/cons/cgi/online.cgi?req=query&amp;REFDOC=284216&amp;REFBASE=LAW&amp;REFPAGE=0&amp;REFTYPE=CDLT_CHILDLESS_CONTENTS_ITEM_MAIN_BACKREFS&amp;ts=26181151336048229840&amp;lst=0&amp;REFDST=100010" </w:instrText>
            </w: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fldChar w:fldCharType="separate"/>
            </w:r>
          </w:p>
          <w:p w14:paraId="014B5CF9" w14:textId="77777777" w:rsidR="00B97460" w:rsidRPr="00B97460" w:rsidRDefault="00B97460" w:rsidP="00B97460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lastRenderedPageBreak/>
              <w:fldChar w:fldCharType="end"/>
            </w: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МЕТОДИЧЕСКИЕ РЕКОМЕНДАЦИИ</w:t>
            </w:r>
          </w:p>
          <w:p w14:paraId="433A7EEB" w14:textId="77777777" w:rsidR="00B97460" w:rsidRPr="00B97460" w:rsidRDefault="00B97460" w:rsidP="00B97460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ПО ВЫЯВЛЕНИЮ ИНОСТРАННЫХ ПУБЛИЧНЫХ ДОЛЖНОСТНЫХ ЛИЦ,</w:t>
            </w:r>
          </w:p>
          <w:p w14:paraId="3623DBA2" w14:textId="77777777" w:rsidR="00B97460" w:rsidRPr="00B97460" w:rsidRDefault="00B97460" w:rsidP="00B97460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ДОЛЖНОСТНЫХ ЛИЦ ПУБЛИЧНЫХ МЕЖДУНАРОДНЫХ ОРГАНИЗАЦИЙ,</w:t>
            </w:r>
          </w:p>
          <w:p w14:paraId="18ADA820" w14:textId="77777777" w:rsidR="00B97460" w:rsidRPr="00B97460" w:rsidRDefault="00B97460" w:rsidP="00B97460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А ТАКЖЕ РОССИЙСКИХ ПУБЛИЧНЫХ ДОЛЖНОСТНЫХ ЛИЦ</w:t>
            </w:r>
          </w:p>
          <w:p w14:paraId="59179809" w14:textId="77777777" w:rsidR="00B97460" w:rsidRPr="00B97460" w:rsidRDefault="00B97460" w:rsidP="00B97460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ПРИ ИДЕНТИФИКАЦИИ КЛИЕНТОВ, ПРИНЯТИЮ ИХ НА ОБСЛУЖИВАНИЕ</w:t>
            </w:r>
          </w:p>
          <w:p w14:paraId="793064E3" w14:textId="77777777" w:rsidR="00B97460" w:rsidRPr="00B97460" w:rsidRDefault="00B97460" w:rsidP="00B97460">
            <w:pPr>
              <w:spacing w:line="36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И УПРАВЛЕНИЮ РИСКАМИ ПРИ РАБОТЕ С УКАЗАННЫМИ ЛИЦАМИ</w:t>
            </w:r>
          </w:p>
        </w:tc>
      </w:tr>
    </w:tbl>
    <w:p w14:paraId="70FBFD01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</w:t>
      </w:r>
    </w:p>
    <w:p w14:paraId="0E261231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Настоящие Методические рекомендации предназначены для применения организациями, осуществляющими операции с денежными средствами или иным имуществом, и индивидуальными предпринимателями &lt;1&gt;, перечисленными в </w:t>
      </w:r>
      <w:hyperlink r:id="rId9" w:history="1">
        <w:r w:rsidRPr="00B9746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 5</w:t>
        </w:r>
      </w:hyperlink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N 115-ФЗ &lt;2&gt; (за исключением организаций и индивидуальных предпринимателей, надзор за которыми в сфере противодействия легализации (отмыванию) доходов, полученных преступным путем, и финансированию терроризма осуществляет Центральный банк Российской Федерации), в целях эффективного выявления среди своих клиентов - физических лиц, находящихся на обслуживании, иностранных публичных должностных лиц, должностных лиц публичных международных организаций, а также российских публичных должностных лиц.</w:t>
      </w:r>
    </w:p>
    <w:p w14:paraId="65949AF8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--------------------------------</w:t>
      </w:r>
    </w:p>
    <w:p w14:paraId="110A0CA4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460">
        <w:rPr>
          <w:rFonts w:ascii="Times New Roman" w:eastAsia="Times New Roman" w:hAnsi="Times New Roman" w:cs="Times New Roman"/>
          <w:sz w:val="20"/>
          <w:szCs w:val="20"/>
          <w:lang w:eastAsia="ru-RU"/>
        </w:rPr>
        <w:t>&lt;1&gt; Лизинговые компании; организации федеральной почтовой связи; организации, осуществляющие скупку, куплю-продажу драгоценных металлов и драгоценных камней, ювелирных изделий из них и лома таких изделий, за исключением религиозных организаций, музеев и организаций, использующих драгоценные металлы, их химические соединения, драгоценные камни в медицинских, научно-исследовательских целях либо в составе инструментов, приборов, оборудования и изделий производственно-технического назначения; организации, содержащие тотализаторы и букмекерские конторы, а также организующие и проводящие лотереи, тотализаторы (взаимное пари) и иные основанные на риске игры, в том числе в электронной форме; организации, оказывающие посреднические услуги при осуществлении сделок купли-продажи недвижимого имущества; операторы по приему платежей; коммерческие организации, заключающие договоры финансирования под уступку денежного требования в качестве финансовых агентов; операторы связи, имеющие право самостоятельно оказывать услуги подвижной радиотелефонной связи, а также операторы связи, занимающие существенное положение в сети связи общего пользования, которые имеют право самостоятельно оказывать услуги связи по передаче данных; индивидуальные предприниматели, осуществляющие скупку, куплю-продажу драгоценных металлов и драгоценных камней, ювелирных изделий из них и лома таких изделий, индивидуальные предприниматели, оказывающие посреднические услуги при осуществлении сделок купли-продажи недвижимого имущества (субъекты первичного финансового мониторинга).</w:t>
      </w:r>
    </w:p>
    <w:p w14:paraId="49939C4F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&lt;2&gt; Федеральный </w:t>
      </w:r>
      <w:hyperlink r:id="rId10" w:history="1">
        <w:r w:rsidRPr="00B9746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</w:t>
        </w:r>
      </w:hyperlink>
      <w:r w:rsidRPr="00B97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07.08.2001 N 115-ФЗ "О противодействии легализации (отмыванию) доходов, полученных преступным путем, и финансированию терроризма".</w:t>
      </w:r>
    </w:p>
    <w:p w14:paraId="3EE06D66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2D1AEB5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Данные Методические рекомендации также могут использоваться адвокатами, нотариусами и лицами, осуществляющими предпринимательскую деятельность в сфере оказания юридических или бухгалтерских услуг, перечисленными в </w:t>
      </w:r>
      <w:hyperlink r:id="rId11" w:history="1">
        <w:r w:rsidRPr="00B9746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 7.1</w:t>
        </w:r>
      </w:hyperlink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N 115-ФЗ.</w:t>
      </w:r>
    </w:p>
    <w:p w14:paraId="012828A1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97460" w:rsidRPr="00B97460" w14:paraId="5458AB63" w14:textId="77777777" w:rsidTr="00B97460">
        <w:trPr>
          <w:tblCellSpacing w:w="0" w:type="dxa"/>
        </w:trPr>
        <w:tc>
          <w:tcPr>
            <w:tcW w:w="0" w:type="auto"/>
            <w:hideMark/>
          </w:tcPr>
          <w:p w14:paraId="7CAB57EA" w14:textId="77777777" w:rsidR="00B97460" w:rsidRPr="00B97460" w:rsidRDefault="00B97460" w:rsidP="00B97460">
            <w:pPr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I. Вводные положения</w:t>
            </w:r>
          </w:p>
        </w:tc>
      </w:tr>
    </w:tbl>
    <w:p w14:paraId="68B3D240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5595C08F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требованиями </w:t>
      </w:r>
      <w:hyperlink r:id="rId12" w:history="1">
        <w:r w:rsidRPr="00B9746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статьи 7.3</w:t>
        </w:r>
      </w:hyperlink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N 115-ФЗ, организации, осуществляющие операции с денежными средствами или иным имуществом, и индивидуальные предприниматели &lt;3&gt; в дополнение к применяемым мерам по идентификации клиентов обязаны, в том числе:</w:t>
      </w:r>
    </w:p>
    <w:p w14:paraId="6D090996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--------------------------------</w:t>
      </w:r>
    </w:p>
    <w:p w14:paraId="0EC19EF4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&lt;3&gt; Субъекты, перечисленные в </w:t>
      </w:r>
      <w:hyperlink r:id="rId13" w:history="1">
        <w:r w:rsidRPr="00B9746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статье 5</w:t>
        </w:r>
      </w:hyperlink>
      <w:r w:rsidRPr="00B97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N 115-ФЗ.</w:t>
      </w:r>
    </w:p>
    <w:p w14:paraId="34FBBA01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381B7727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принимать обоснованные и доступные в сложившихся обстоятельствах меры по выявлению среди физических лиц, находящихся на обслуживании или принимаемых на обслуживание, иностранных публичных должностных лиц, должностных лиц публичных международных организаций, а также лиц, 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Федерации;</w:t>
      </w:r>
    </w:p>
    <w:p w14:paraId="10B6F541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принимать на обслуживание иностранных публичных должностных лиц только на основании письменного решения руководителя организации, осуществляющей операции с денежными средствами или иным имуществом, либо его заместителя, а также руководителя обособленного подразделения организации, осуществляющей операции с денежными средствами или иным имуществом, которому руководителем указанной организации либо его заместителем делегированы соответствующие полномочия;</w:t>
      </w:r>
    </w:p>
    <w:p w14:paraId="55EB692C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лиц;</w:t>
      </w:r>
    </w:p>
    <w:p w14:paraId="432E9D6B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4) на регулярной основе обновлять имеющуюся в распоряжении организации, осуществляющей операции с денежными средствами или иным имуществом, информацию о находящихся у них на обслуживании иностранных публичных должностных лицах;</w:t>
      </w:r>
    </w:p>
    <w:p w14:paraId="6E59E2F1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5) уделять повышенное внимание операциям с денежными средствами или иным имуществом, осуществляемым находящимися на обслуживании в организации, осуществляющей операции с денежными средствами или иным имуществом, иностранными публичными должностными лицами, их супругами,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сестрами, усыновителями и усыновленными) или от имени указанных лиц в случае, если они находятся на обслуживании в кредитной организации.</w:t>
      </w:r>
    </w:p>
    <w:p w14:paraId="096425EC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97460" w:rsidRPr="00B97460" w14:paraId="2E17F401" w14:textId="77777777" w:rsidTr="00B97460">
        <w:trPr>
          <w:tblCellSpacing w:w="0" w:type="dxa"/>
        </w:trPr>
        <w:tc>
          <w:tcPr>
            <w:tcW w:w="0" w:type="auto"/>
            <w:hideMark/>
          </w:tcPr>
          <w:p w14:paraId="620F97A3" w14:textId="77777777" w:rsidR="00B97460" w:rsidRPr="00B97460" w:rsidRDefault="00B97460" w:rsidP="00B97460">
            <w:pPr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II. Категории публичных должностных лиц (ПДЛ),</w:t>
            </w:r>
          </w:p>
          <w:p w14:paraId="0B393E4E" w14:textId="77777777" w:rsidR="00B97460" w:rsidRPr="00B97460" w:rsidRDefault="00B97460" w:rsidP="00B97460">
            <w:pPr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подлежащие выявлению</w:t>
            </w:r>
          </w:p>
        </w:tc>
      </w:tr>
    </w:tbl>
    <w:p w14:paraId="67F890A5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5D1F251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Иностранное публичное должностное лицо (ИПДЛ) </w:t>
      </w:r>
      <w:proofErr w:type="gramStart"/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это</w:t>
      </w:r>
      <w:proofErr w:type="gramEnd"/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предприятия, а именно:</w:t>
      </w:r>
    </w:p>
    <w:p w14:paraId="2249E83E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Главы государств (в том числе правящие королевские династии) или правительств;</w:t>
      </w:r>
    </w:p>
    <w:p w14:paraId="085F4BB3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Министры, их заместители и помощники;</w:t>
      </w:r>
    </w:p>
    <w:p w14:paraId="4AE7B5D8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Высшие правительственные чиновники;</w:t>
      </w:r>
    </w:p>
    <w:p w14:paraId="3637F291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Руководители и заместители руководителей судебных органов власти "последней инстанции" (Верховный, Конституционный суд), на решение которых не подается апелляция;</w:t>
      </w:r>
    </w:p>
    <w:p w14:paraId="1B616903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Государственный прокурор и его заместители;</w:t>
      </w:r>
    </w:p>
    <w:p w14:paraId="030664BF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Высшие военные чиновники (начальники генеральных штабов, верховные главнокомандующие и т.д.);</w:t>
      </w:r>
    </w:p>
    <w:p w14:paraId="27539FE5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Руководители и члены Советов директоров Национальных Банков;</w:t>
      </w:r>
    </w:p>
    <w:p w14:paraId="4E29E9FC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Послы;</w:t>
      </w:r>
    </w:p>
    <w:p w14:paraId="39025891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Руководители государственных корпораций;</w:t>
      </w:r>
    </w:p>
    <w:p w14:paraId="2A0C7B5C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Члены Парламента или иного законодательного органа и т.д. &lt;4&gt;</w:t>
      </w:r>
    </w:p>
    <w:p w14:paraId="3BE5333E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--------------------------------</w:t>
      </w:r>
    </w:p>
    <w:p w14:paraId="62EB9B8D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46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&lt;4&gt; </w:t>
      </w:r>
      <w:hyperlink r:id="rId14" w:history="1">
        <w:r w:rsidRPr="00B9746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Конвенция</w:t>
        </w:r>
      </w:hyperlink>
      <w:r w:rsidRPr="00B97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Организации Объединенных Наций против коррупции (принята в г. Нью-Йорке 31.10.2003) Резолюцией 58/4 на 51-м пленарном заседании 58-й сессии Генеральной Ассамблеи ООН).</w:t>
      </w:r>
    </w:p>
    <w:p w14:paraId="03BB5BC0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5BB7AF7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учитывать, что вышеприведенный перечень должностей, по которым определяется принадлежность к ИПДЛ, не является исчерпывающим и может варьироваться в зависимости от государственного устройства той или иной страны.</w:t>
      </w:r>
    </w:p>
    <w:p w14:paraId="446921A2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Принадлежность лица к категории ИПДЛ определяется в соответствии с рекомендациями ФАТФ.</w:t>
      </w:r>
    </w:p>
    <w:p w14:paraId="103C1DC5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6D4EC0D7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2. Должностное лицо публичной международной организации (ПДЛМО) - лицо, которому доверены или были доверены важные функции международной организацией (за исключением руководителей среднего звена или лиц, занимающих более низкие позиции в указанной категории) &lt;5&gt;, в частности:</w:t>
      </w:r>
    </w:p>
    <w:p w14:paraId="0148F3BE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--------------------------------</w:t>
      </w:r>
    </w:p>
    <w:p w14:paraId="66BB6868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7460">
        <w:rPr>
          <w:rFonts w:ascii="Times New Roman" w:eastAsia="Times New Roman" w:hAnsi="Times New Roman" w:cs="Times New Roman"/>
          <w:sz w:val="20"/>
          <w:szCs w:val="20"/>
          <w:lang w:eastAsia="ru-RU"/>
        </w:rPr>
        <w:t>&lt;5&gt; Общий словарь к Рекомендациям Группы разработки финансовых мер по борьбе с отмыванием денег (ФАТФ).</w:t>
      </w:r>
    </w:p>
    <w:p w14:paraId="3EA15A50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F129005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1. Руководители, заместители руководителей международных и наднациональных организаций:</w:t>
      </w:r>
    </w:p>
    <w:p w14:paraId="162BEB4F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Объединенных Наций (ООН),</w:t>
      </w:r>
    </w:p>
    <w:p w14:paraId="2DEEE0DC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экономического развития и сотрудничества (ОЭСР)</w:t>
      </w:r>
    </w:p>
    <w:p w14:paraId="40352360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Экономический и Социальный Совет ООН</w:t>
      </w:r>
    </w:p>
    <w:p w14:paraId="519AF057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стран - экспортеров нефти (ОПЕК)</w:t>
      </w:r>
    </w:p>
    <w:p w14:paraId="40032AF9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Международный олимпийский комитет (МОК)</w:t>
      </w:r>
    </w:p>
    <w:p w14:paraId="5494657A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Всемирный банк (ВБ)</w:t>
      </w:r>
    </w:p>
    <w:p w14:paraId="5C05DD0C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Международный валютный фонд (МВФ)</w:t>
      </w:r>
    </w:p>
    <w:p w14:paraId="67FE0C7E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Европейская комиссия</w:t>
      </w:r>
    </w:p>
    <w:p w14:paraId="183236A3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Европейский центральный банк (ЕЦБ)</w:t>
      </w:r>
    </w:p>
    <w:p w14:paraId="5966BE2A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Европарламент;</w:t>
      </w:r>
    </w:p>
    <w:p w14:paraId="559A3EE0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и др.</w:t>
      </w:r>
    </w:p>
    <w:p w14:paraId="196B0D9D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2. Руководители и члены международных и наднациональных судебных организаций:</w:t>
      </w:r>
    </w:p>
    <w:p w14:paraId="3AF60BA3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Международный суд ООН</w:t>
      </w:r>
    </w:p>
    <w:p w14:paraId="0C29509F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Европейский суд по правам человека</w:t>
      </w:r>
    </w:p>
    <w:p w14:paraId="2806A686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Суд Европейского союза</w:t>
      </w:r>
    </w:p>
    <w:p w14:paraId="222F3674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 и др.</w:t>
      </w:r>
    </w:p>
    <w:p w14:paraId="0848B678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Принадлежность лица к категории ПДЛМО определяется в соответствии с рекомендациями ФАТФ.</w:t>
      </w:r>
    </w:p>
    <w:p w14:paraId="688CC127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7ADAF1C5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Российские публичные должностные лица (РПДЛ)</w:t>
      </w:r>
    </w:p>
    <w:p w14:paraId="3C7A1564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</w:t>
      </w:r>
    </w:p>
    <w:p w14:paraId="32937CDD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качестве источника информации в отношении государственных должностей Российской Федерации необходимо использовать </w:t>
      </w:r>
      <w:hyperlink r:id="rId15" w:history="1">
        <w:r w:rsidRPr="0065419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Указ</w:t>
        </w:r>
      </w:hyperlink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Президента Российской Федерации от 11.01.1995 N 32 "О государственных должностях Российской Федерации".</w:t>
      </w:r>
    </w:p>
    <w:p w14:paraId="5F29F476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должностях членов Совета директоров Банка России размещена на официальном сайте Центрального банка Российской Федерации в информационно-телекоммуникационной сети "Интернет" (</w:t>
      </w:r>
      <w:hyperlink r:id="rId16" w:tgtFrame="_blank" w:tooltip="Ссылка на ресурс www.cbr.ru" w:history="1">
        <w:r w:rsidRPr="0065419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www.cbr.ru</w:t>
        </w:r>
      </w:hyperlink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67944C53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Субъекты первичного финансового мониторинга самостоятельно осуществляют мониторинг действующего законодательства Российской Федерации для определения должностей, относящихся к РПДЛ.</w:t>
      </w:r>
    </w:p>
    <w:p w14:paraId="3F40F6DA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4. Лицо, связанное с ПДЛ - супруг или супруга ПДЛ, его близкий родственник (родственник по прямой восходящей и нисходящей линии (родители и дети, дедушки, бабушки и внуки), полнородный и неполнородный (имеющий общего отца или мать) брат и сестра, усыновитель и усыновленный).</w:t>
      </w:r>
    </w:p>
    <w:p w14:paraId="3A4AD5D9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97460" w:rsidRPr="00B97460" w14:paraId="248CA72F" w14:textId="77777777" w:rsidTr="00B97460">
        <w:trPr>
          <w:tblCellSpacing w:w="0" w:type="dxa"/>
        </w:trPr>
        <w:tc>
          <w:tcPr>
            <w:tcW w:w="0" w:type="auto"/>
            <w:hideMark/>
          </w:tcPr>
          <w:p w14:paraId="63FAB8B3" w14:textId="77777777" w:rsidR="00B97460" w:rsidRPr="00B97460" w:rsidRDefault="00B97460" w:rsidP="00B97460">
            <w:pPr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III. Отдельные процедуры, используемые для выявления ПДЛ</w:t>
            </w:r>
          </w:p>
        </w:tc>
      </w:tr>
    </w:tbl>
    <w:p w14:paraId="42F68F17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07DC371B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Выявлению подлежат ПДЛ из числа клиентов, как принимаемых на обслуживание, так и ранее принятых на обслуживание, вне зависимости от формы обслуживания &lt;6&gt;.</w:t>
      </w:r>
    </w:p>
    <w:p w14:paraId="263AC0CE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--------------------------------</w:t>
      </w:r>
    </w:p>
    <w:p w14:paraId="370368F1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90">
        <w:rPr>
          <w:rFonts w:ascii="Times New Roman" w:eastAsia="Times New Roman" w:hAnsi="Times New Roman" w:cs="Times New Roman"/>
          <w:sz w:val="20"/>
          <w:szCs w:val="20"/>
          <w:lang w:eastAsia="ru-RU"/>
        </w:rPr>
        <w:t>&lt;6&gt; Под "обслуживанием" необходимо понимать наличие гражданско-правовых отношений между лицом и субъектом первичного финансового мониторинга, в которых последний обязан совершить в пользу другого лица определенное действие в соответствии с заключенным между сторонами договором, а именно передать имущество, выполнить работу, оказать услугу и т.д.</w:t>
      </w:r>
    </w:p>
    <w:p w14:paraId="18DDB1AE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</w:t>
      </w:r>
    </w:p>
    <w:p w14:paraId="0BF628AC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учитывать, что выявление ПДЛ осуществляется как при совершении разовых операций (сделок), так и при установлении деловых отношений, предполагающих осуществление более чем одной операции (сделки).</w:t>
      </w:r>
    </w:p>
    <w:p w14:paraId="7D82F465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выявления ПДЛ рекомендуется следующее:</w:t>
      </w:r>
    </w:p>
    <w:p w14:paraId="23E6C373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97460" w:rsidRPr="00B97460" w14:paraId="7414A092" w14:textId="77777777" w:rsidTr="00B97460">
        <w:trPr>
          <w:tblCellSpacing w:w="0" w:type="dxa"/>
        </w:trPr>
        <w:tc>
          <w:tcPr>
            <w:tcW w:w="0" w:type="auto"/>
            <w:hideMark/>
          </w:tcPr>
          <w:p w14:paraId="66E4D6E3" w14:textId="77777777" w:rsidR="00B97460" w:rsidRPr="00B97460" w:rsidRDefault="00B97460" w:rsidP="00B97460">
            <w:pPr>
              <w:spacing w:line="312" w:lineRule="auto"/>
              <w:ind w:firstLine="5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1. Анкетирование и устный опрос</w:t>
            </w:r>
          </w:p>
        </w:tc>
      </w:tr>
    </w:tbl>
    <w:p w14:paraId="566106A3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идентификации клиента до приема на обслуживание либо при обновлении сведений о лице, уже находящемся на обслуживании, клиенту (представителю клиента) предоставляется анкета для самостоятельного заполнения &lt;7&gt;.</w:t>
      </w:r>
    </w:p>
    <w:p w14:paraId="63486FF5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--------------------------------</w:t>
      </w:r>
    </w:p>
    <w:p w14:paraId="6CFBF48D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&lt;7&gt; Анкета, а также способы ее формирования разрабатываются субъектом первичного финансового мониторинга самостоятельно в зависимости от характера осуществляемой деятельности, интенсивности работы с клиентами, в соответствии с Федеральным </w:t>
      </w:r>
      <w:hyperlink r:id="rId17" w:history="1">
        <w:r w:rsidRPr="00654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законом</w:t>
        </w:r>
      </w:hyperlink>
      <w:r w:rsidRPr="00654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N 115-ФЗ, а также </w:t>
      </w:r>
      <w:hyperlink r:id="rId18" w:history="1">
        <w:r w:rsidRPr="00654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Положения</w:t>
        </w:r>
      </w:hyperlink>
      <w:r w:rsidRPr="00654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требованиях к идентификации клиентов и выгодоприобретателей, в том числе с учетом степени (уровня) риска совершения клиентом операций в целях легализации (отмывания) доходов, полученных преступным путем, и финансирования терроризма, и утверждаются Правилами внутреннего контроля субъекта первичного финансового мониторинга.</w:t>
      </w:r>
    </w:p>
    <w:p w14:paraId="18E1AA4E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244F272A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составе анкеты предусматриваются специальные поля, в которых клиент (представитель клиента) самостоятельно проставляет отметку о его принадлежности к ПДЛ (лицам, связанным с ПДЛ) либо об отсутствии таковой.</w:t>
      </w:r>
    </w:p>
    <w:p w14:paraId="0B9E2BE9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анкеты клиенту в рамках устного опроса задаются уточняющие вопросы относительно его возможной принадлежности к категории ПДЛ или лицам, связанным с ПДЛ. При этом разъясняется порядок отнесения лица к ПДЛ, например, посредством предоставления справочных материалов относительно содержания понятий ИПДЛ, ПДЛМО и РПДЛ, а также лиц, связанных с ПДЛ.</w:t>
      </w:r>
    </w:p>
    <w:p w14:paraId="4E073F38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97460" w:rsidRPr="00B97460" w14:paraId="36780227" w14:textId="77777777" w:rsidTr="00B97460">
        <w:trPr>
          <w:tblCellSpacing w:w="0" w:type="dxa"/>
        </w:trPr>
        <w:tc>
          <w:tcPr>
            <w:tcW w:w="0" w:type="auto"/>
            <w:hideMark/>
          </w:tcPr>
          <w:p w14:paraId="07111C51" w14:textId="77777777" w:rsidR="00B97460" w:rsidRPr="00B97460" w:rsidRDefault="00B97460" w:rsidP="00B97460">
            <w:pPr>
              <w:spacing w:line="312" w:lineRule="auto"/>
              <w:ind w:firstLine="5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2. Проверка по общедоступным информационным ресурсам и коммерческим базам данных</w:t>
            </w:r>
          </w:p>
        </w:tc>
      </w:tr>
    </w:tbl>
    <w:p w14:paraId="34F76AE2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верификации данных, сформированных по результатам анкетирования и устного опроса, субъект первичного финансового мониторинга обращается к общедоступной информации, размещаемой органами государственной власти Российской Федерации и органами государственной власти иностранных государств на их официальных сайтах в информационно-телекоммуникационной сети "Интернет", анализирует информацию российских и иностранных компаний, предлагающих информационные продукты, таких как, например, </w:t>
      </w:r>
      <w:proofErr w:type="spellStart"/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Dow</w:t>
      </w:r>
      <w:proofErr w:type="spellEnd"/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Jones</w:t>
      </w:r>
      <w:proofErr w:type="spellEnd"/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Risk</w:t>
      </w:r>
      <w:proofErr w:type="spellEnd"/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and</w:t>
      </w:r>
      <w:proofErr w:type="spellEnd"/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Compliance</w:t>
      </w:r>
      <w:proofErr w:type="spellEnd"/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Factiva</w:t>
      </w:r>
      <w:proofErr w:type="spellEnd"/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информационное агентство ЗАО "Интерфакс" (система СПАРК, "Центр раскрытия корпоративной информации"), ООО "Интерфакс - </w:t>
      </w:r>
      <w:proofErr w:type="spellStart"/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Ди</w:t>
      </w:r>
      <w:proofErr w:type="spellEnd"/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энд Би" (система DBAI, GRS, отчеты "Знай своего клиента"), ЗАО "СКРИН", а также иные источники информации, доступные организациям на законных основаниях.</w:t>
      </w:r>
    </w:p>
    <w:p w14:paraId="12CC3C57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Меры по выявлению непосредственно ПДЛ аналогичным образом применяются в целях выявления лиц, связанных с ПДЛ.</w:t>
      </w:r>
    </w:p>
    <w:p w14:paraId="4033A016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97460" w:rsidRPr="00B97460" w14:paraId="389BABCC" w14:textId="77777777" w:rsidTr="00B97460">
        <w:trPr>
          <w:tblCellSpacing w:w="0" w:type="dxa"/>
        </w:trPr>
        <w:tc>
          <w:tcPr>
            <w:tcW w:w="0" w:type="auto"/>
            <w:hideMark/>
          </w:tcPr>
          <w:p w14:paraId="1791349A" w14:textId="77777777" w:rsidR="00B97460" w:rsidRPr="00B97460" w:rsidRDefault="00B97460" w:rsidP="00B97460">
            <w:pPr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IV. Особенности принятия ПДЛ на обслуживание</w:t>
            </w:r>
          </w:p>
        </w:tc>
      </w:tr>
    </w:tbl>
    <w:p w14:paraId="471A7F42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5E90F21F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настоящее время </w:t>
      </w:r>
      <w:hyperlink r:id="rId19" w:history="1">
        <w:proofErr w:type="spellStart"/>
        <w:r w:rsidRPr="0065419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пп</w:t>
        </w:r>
        <w:proofErr w:type="spellEnd"/>
        <w:r w:rsidRPr="0065419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 2 п. 1 ст. 7.3</w:t>
        </w:r>
      </w:hyperlink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N 115-ФЗ предусмотрена обязанность принимать на обслуживание иностранных публичных должностных лиц только на основании письменного решения руководителя организации, осуществляющей операции с денежными средствами или иным имуществом, либо его заместителя, а также руководителя обособленного подразделения организации, осуществляющей операции с денежными средствами или иным имуществом, которому руководителем указанной организации либо его заместителем делегированы соответствующие полномочия (далее - уполномоченное должностное лицо).</w:t>
      </w:r>
    </w:p>
    <w:p w14:paraId="79A585B8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этом аналогичное требование распространяется также на ПДЛМО и РПДЛ в случае, если финансовым операциям таких клиентов присвоена высокая степень (уровень) риска совершения таких операций в целях </w:t>
      </w:r>
      <w:r w:rsidRPr="0065419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легализации</w:t>
      </w: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(отмывания) доходов, полученных преступным путем, или финансирования терроризма.</w:t>
      </w:r>
    </w:p>
    <w:p w14:paraId="5E07EAB7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Указанный порядок разрабатывается субъектом первичного финансового мониторинга самостоятельно и закрепляется в программе идентификации клиентов, представителей клиентов и (или) выгодоприобретателей, а также бенефициарных владельцев, предусмотренной в правилах внутреннего контроля &lt;8&gt;.</w:t>
      </w:r>
    </w:p>
    <w:p w14:paraId="70C44685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--------------------------------</w:t>
      </w:r>
    </w:p>
    <w:p w14:paraId="34D24691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&lt;8&gt; Правила внутреннего контроля субъекта первичного финансового мониторинга разрабатываются в соответствии с </w:t>
      </w:r>
      <w:hyperlink r:id="rId20" w:history="1">
        <w:r w:rsidRPr="0065419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Требованиями</w:t>
        </w:r>
      </w:hyperlink>
      <w:r w:rsidRPr="006541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правилам внутреннего контроля, разрабатываемым организациями, осуществляющими операции с денежными средствами или иным имуществом, и индивидуальными предпринимателями, и о признании утратившими силу некоторых актов Правительства Российской Федерации, утв. постановлением Правительства РФ от 30.06.2012 N 667.</w:t>
      </w:r>
    </w:p>
    <w:p w14:paraId="01E9F209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06F6F015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указанной программы должна быть разработана форма письменного документа, в которой будет фиксироваться решение уполномоченного должностного лица о принятии/непринятии ПДЛ на обслуживание. При этом следует отметить, что отказ клиенту в принятии на обслуживание только по причине его отнесения к категории ПДЛ не допускается.</w:t>
      </w:r>
    </w:p>
    <w:p w14:paraId="4A64FA92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Меры по принятию на обслуживание непосредственно ПДЛ аналогичным образом применяются в целях принятия на обслуживание лиц, связанных с ПДЛ.</w:t>
      </w:r>
    </w:p>
    <w:p w14:paraId="1EED9291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97460" w:rsidRPr="00B97460" w14:paraId="2F56D50A" w14:textId="77777777" w:rsidTr="00B97460">
        <w:trPr>
          <w:tblCellSpacing w:w="0" w:type="dxa"/>
        </w:trPr>
        <w:tc>
          <w:tcPr>
            <w:tcW w:w="0" w:type="auto"/>
            <w:hideMark/>
          </w:tcPr>
          <w:p w14:paraId="1B1C7F92" w14:textId="77777777" w:rsidR="00B97460" w:rsidRPr="00B97460" w:rsidRDefault="00B97460" w:rsidP="00B97460">
            <w:pPr>
              <w:spacing w:line="305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7460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V. Представление сведений об операциях ПДЛ</w:t>
            </w:r>
          </w:p>
        </w:tc>
      </w:tr>
    </w:tbl>
    <w:p w14:paraId="3137A1AC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3E421070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выявления операций с участием ПДЛ и связанных с ними лицами, в отношении которых возникают подозрения, что они осуществляются в целях </w:t>
      </w:r>
      <w:r w:rsidRPr="0065419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легализ</w:t>
      </w:r>
      <w:bookmarkStart w:id="0" w:name="_GoBack"/>
      <w:bookmarkEnd w:id="0"/>
      <w:r w:rsidRPr="00654190">
        <w:rPr>
          <w:rFonts w:ascii="Times New Roman" w:eastAsia="Times New Roman" w:hAnsi="Times New Roman" w:cs="Times New Roman"/>
          <w:sz w:val="26"/>
          <w:szCs w:val="26"/>
          <w:lang w:eastAsia="ru-RU"/>
        </w:rPr>
        <w:t>ации</w:t>
      </w: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(отмывания) доходов, полученных преступным путем, или финансирования терроризма, субъект первичного финансового мониторинга не позднее трех рабочих дней, следующих за днем выявления таких операций, обязан направить в Росфинмониторинг сведения о таких операциях независимо от того, относятся или не относятся они к операциям, предусмотренным </w:t>
      </w:r>
      <w:hyperlink r:id="rId21" w:history="1">
        <w:r w:rsidRPr="0065419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6</w:t>
        </w:r>
      </w:hyperlink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N 115-ФЗ.</w:t>
      </w:r>
    </w:p>
    <w:p w14:paraId="077D6112" w14:textId="77777777" w:rsidR="00B97460" w:rsidRPr="00B97460" w:rsidRDefault="00B97460" w:rsidP="00B97460">
      <w:pPr>
        <w:spacing w:line="312" w:lineRule="auto"/>
        <w:ind w:firstLine="54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сведения подлежат представлению в порядке, установленном </w:t>
      </w:r>
      <w:hyperlink r:id="rId22" w:history="1">
        <w:r w:rsidRPr="0065419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Инструкцией</w:t>
        </w:r>
      </w:hyperlink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представлении в Федеральную службу по финансовому мониторингу информации, предусмотренной Федеральным </w:t>
      </w:r>
      <w:hyperlink r:id="rId23" w:history="1">
        <w:r w:rsidRPr="0065419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7 августа 2001 г. N 115-ФЗ "О противодействии </w:t>
      </w:r>
      <w:r w:rsidRPr="0065419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легализации</w:t>
      </w: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(отмыванию) доходов, полученных преступным путем, и финансированию терроризма", утвержденной приказом Росфинмониторинга от 22.04.2016 N 110, в формате сообщения </w:t>
      </w:r>
      <w:hyperlink r:id="rId24" w:history="1">
        <w:r w:rsidRPr="0065419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ФЭС 1-ФМ</w:t>
        </w:r>
      </w:hyperlink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основным кодом вида операции 6001 и указанием кода признака необычной операции (сделки), соответствующим критерию или признаку необычной сделки в соответствии с </w:t>
      </w:r>
      <w:hyperlink r:id="rId25" w:history="1">
        <w:r w:rsidRPr="0065419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приказом</w:t>
        </w:r>
      </w:hyperlink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Росфинмониторинга от 8 мая 2009 г. N 103 "Об утверждении Рекомендаций по разработке критериев выявления и определению признаков необычных сделок".</w:t>
      </w:r>
    </w:p>
    <w:p w14:paraId="7001B4D8" w14:textId="77777777" w:rsidR="00B97460" w:rsidRPr="00B97460" w:rsidRDefault="00B97460" w:rsidP="00B97460">
      <w:pPr>
        <w:spacing w:line="312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6747C5FC" w14:textId="0C83C359" w:rsidR="008D1C7C" w:rsidRDefault="00B97460" w:rsidP="00B97460">
      <w:r w:rsidRPr="00B974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sectPr w:rsidR="008D1C7C" w:rsidSect="005259D9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85"/>
    <w:rsid w:val="005259D9"/>
    <w:rsid w:val="005F2B89"/>
    <w:rsid w:val="00654190"/>
    <w:rsid w:val="00821185"/>
    <w:rsid w:val="008D1C7C"/>
    <w:rsid w:val="00B9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C2FD"/>
  <w15:chartTrackingRefBased/>
  <w15:docId w15:val="{E351E578-8818-4AD6-83BA-325E443C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7460"/>
    <w:rPr>
      <w:color w:val="0000FF"/>
      <w:u w:val="single"/>
    </w:rPr>
  </w:style>
  <w:style w:type="character" w:customStyle="1" w:styleId="blk1">
    <w:name w:val="blk1"/>
    <w:basedOn w:val="a0"/>
    <w:rsid w:val="00B97460"/>
    <w:rPr>
      <w:vanish w:val="0"/>
      <w:webHidden w:val="0"/>
      <w:specVanish w:val="0"/>
    </w:rPr>
  </w:style>
  <w:style w:type="character" w:customStyle="1" w:styleId="ep2">
    <w:name w:val="ep2"/>
    <w:basedOn w:val="a0"/>
    <w:rsid w:val="00B97460"/>
    <w:rPr>
      <w:color w:val="000000"/>
      <w:shd w:val="clear" w:color="auto" w:fill="D2D2D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284216&amp;rnd=299965.2331119536&amp;dst=100010&amp;fld=134" TargetMode="External"/><Relationship Id="rId13" Type="http://schemas.openxmlformats.org/officeDocument/2006/relationships/hyperlink" Target="http://www.consultant.ru/cons/cgi/online.cgi?req=doc&amp;base=LAW&amp;n=221342&amp;rnd=299965.299528276&amp;dst=100029&amp;fld=134" TargetMode="External"/><Relationship Id="rId18" Type="http://schemas.openxmlformats.org/officeDocument/2006/relationships/hyperlink" Target="http://www.consultant.ru/cons/cgi/online.cgi?req=doc&amp;base=LAW&amp;n=136843&amp;rnd=299965.265119002&amp;dst=100056&amp;fld=13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cons/cgi/online.cgi?req=doc&amp;base=LAW&amp;n=221342&amp;rnd=299965.828521483&amp;dst=100146&amp;fld=134" TargetMode="External"/><Relationship Id="rId7" Type="http://schemas.openxmlformats.org/officeDocument/2006/relationships/hyperlink" Target="http://www.consultant.ru/cons/cgi/online.cgi?req=doc&amp;base=LAW&amp;n=284216&amp;rnd=299965.47227711&amp;dst=100010&amp;fld=134" TargetMode="External"/><Relationship Id="rId12" Type="http://schemas.openxmlformats.org/officeDocument/2006/relationships/hyperlink" Target="http://www.consultant.ru/cons/cgi/online.cgi?req=doc&amp;base=LAW&amp;n=221342&amp;rnd=299965.1103221058&amp;dst=118&amp;fld=134" TargetMode="External"/><Relationship Id="rId17" Type="http://schemas.openxmlformats.org/officeDocument/2006/relationships/hyperlink" Target="http://www.consultant.ru/cons/cgi/online.cgi?req=doc&amp;base=LAW&amp;n=221342&amp;rnd=299965.1009929949" TargetMode="External"/><Relationship Id="rId25" Type="http://schemas.openxmlformats.org/officeDocument/2006/relationships/hyperlink" Target="http://www.consultant.ru/cons/cgi/online.cgi?req=doc&amp;base=LAW&amp;n=157774&amp;rnd=299965.27598151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br.ru" TargetMode="External"/><Relationship Id="rId20" Type="http://schemas.openxmlformats.org/officeDocument/2006/relationships/hyperlink" Target="http://www.consultant.ru/cons/cgi/online.cgi?req=doc&amp;base=LAW&amp;n=204999&amp;rnd=299965.1999015382&amp;dst=5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eq=doc&amp;base=LAW&amp;n=221342&amp;rnd=299965.2820530867&amp;dst=100244&amp;fld=134" TargetMode="External"/><Relationship Id="rId11" Type="http://schemas.openxmlformats.org/officeDocument/2006/relationships/hyperlink" Target="http://www.consultant.ru/cons/cgi/online.cgi?req=doc&amp;base=LAW&amp;n=221342&amp;rnd=299965.2130515321&amp;dst=100244&amp;fld=134" TargetMode="External"/><Relationship Id="rId24" Type="http://schemas.openxmlformats.org/officeDocument/2006/relationships/hyperlink" Target="http://www.consultant.ru/cons/cgi/online.cgi?req=doc&amp;base=LAW&amp;n=180447&amp;rnd=299965.1570321062&amp;dst=100917&amp;fld=134" TargetMode="External"/><Relationship Id="rId5" Type="http://schemas.openxmlformats.org/officeDocument/2006/relationships/hyperlink" Target="http://www.consultant.ru/cons/cgi/online.cgi?req=doc&amp;base=LAW&amp;n=221342&amp;rnd=299965.215217218&amp;dst=100029&amp;fld=134" TargetMode="External"/><Relationship Id="rId15" Type="http://schemas.openxmlformats.org/officeDocument/2006/relationships/hyperlink" Target="http://www.consultant.ru/cons/cgi/online.cgi?req=doc&amp;base=LAW&amp;n=211853&amp;rnd=299965.154968492" TargetMode="External"/><Relationship Id="rId23" Type="http://schemas.openxmlformats.org/officeDocument/2006/relationships/hyperlink" Target="http://www.consultant.ru/cons/cgi/online.cgi?req=doc&amp;base=LAW&amp;n=221342&amp;rnd=299965.1537631999" TargetMode="External"/><Relationship Id="rId10" Type="http://schemas.openxmlformats.org/officeDocument/2006/relationships/hyperlink" Target="http://www.consultant.ru/cons/cgi/online.cgi?req=doc&amp;base=LAW&amp;n=221342&amp;rnd=299965.204030049" TargetMode="External"/><Relationship Id="rId19" Type="http://schemas.openxmlformats.org/officeDocument/2006/relationships/hyperlink" Target="http://www.consultant.ru/cons/cgi/online.cgi?req=doc&amp;base=LAW&amp;n=221342&amp;rnd=299965.206063017&amp;dst=43&amp;fld=134" TargetMode="External"/><Relationship Id="rId4" Type="http://schemas.openxmlformats.org/officeDocument/2006/relationships/hyperlink" Target="http://www.consultant.ru/cons/cgi/online.cgi?req=doc&amp;base=LAW&amp;n=284216&amp;rnd=299965.1708613866&amp;dst=100010&amp;fld=134" TargetMode="External"/><Relationship Id="rId9" Type="http://schemas.openxmlformats.org/officeDocument/2006/relationships/hyperlink" Target="http://www.consultant.ru/cons/cgi/online.cgi?req=doc&amp;base=LAW&amp;n=221342&amp;rnd=299965.2671426666&amp;dst=100029&amp;fld=134" TargetMode="External"/><Relationship Id="rId14" Type="http://schemas.openxmlformats.org/officeDocument/2006/relationships/hyperlink" Target="http://www.consultant.ru/cons/cgi/online.cgi?req=doc&amp;base=LAW&amp;n=121140&amp;rnd=299965.804919250" TargetMode="External"/><Relationship Id="rId22" Type="http://schemas.openxmlformats.org/officeDocument/2006/relationships/hyperlink" Target="http://www.consultant.ru/cons/cgi/online.cgi?req=doc&amp;base=LAW&amp;n=180447&amp;rnd=299965.2010711498&amp;dst=100017&amp;f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3364</Words>
  <Characters>19181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2017-12-15T17:58:00Z</dcterms:created>
  <dcterms:modified xsi:type="dcterms:W3CDTF">2017-12-15T18:11:00Z</dcterms:modified>
</cp:coreProperties>
</file>