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A132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633E">
        <w:rPr>
          <w:rFonts w:ascii="Arial" w:hAnsi="Arial" w:cs="Arial"/>
          <w:b/>
          <w:bCs/>
          <w:color w:val="000000" w:themeColor="text1"/>
        </w:rPr>
        <w:t>ПРАВИТЕЛЬСТВО РОССИЙСКОЙ ФЕДЕРАЦИИ</w:t>
      </w:r>
    </w:p>
    <w:p w14:paraId="7E4CBDC6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633E">
        <w:rPr>
          <w:rFonts w:ascii="Arial" w:hAnsi="Arial" w:cs="Arial"/>
          <w:b/>
          <w:bCs/>
          <w:color w:val="000000" w:themeColor="text1"/>
        </w:rPr>
        <w:t xml:space="preserve">  </w:t>
      </w:r>
    </w:p>
    <w:p w14:paraId="61194120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633E">
        <w:rPr>
          <w:rFonts w:ascii="Arial" w:hAnsi="Arial" w:cs="Arial"/>
          <w:b/>
          <w:bCs/>
          <w:color w:val="000000" w:themeColor="text1"/>
        </w:rPr>
        <w:t xml:space="preserve">ПОСТАНОВЛЕНИЕ </w:t>
      </w:r>
    </w:p>
    <w:p w14:paraId="20E44D8E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633E">
        <w:rPr>
          <w:rFonts w:ascii="Arial" w:hAnsi="Arial" w:cs="Arial"/>
          <w:b/>
          <w:bCs/>
          <w:color w:val="000000" w:themeColor="text1"/>
        </w:rPr>
        <w:t xml:space="preserve">от 22 апреля 2024 г. N 518 </w:t>
      </w:r>
    </w:p>
    <w:p w14:paraId="71800DC2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633E">
        <w:rPr>
          <w:rFonts w:ascii="Arial" w:hAnsi="Arial" w:cs="Arial"/>
          <w:b/>
          <w:bCs/>
          <w:color w:val="000000" w:themeColor="text1"/>
        </w:rPr>
        <w:t xml:space="preserve">  </w:t>
      </w:r>
    </w:p>
    <w:p w14:paraId="589CCF20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633E">
        <w:rPr>
          <w:rFonts w:ascii="Arial" w:hAnsi="Arial" w:cs="Arial"/>
          <w:b/>
          <w:bCs/>
          <w:color w:val="000000" w:themeColor="text1"/>
        </w:rPr>
        <w:t xml:space="preserve">ОБ УТВЕРЖДЕНИИ ПРАВИЛ </w:t>
      </w:r>
    </w:p>
    <w:p w14:paraId="12C2DE03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633E">
        <w:rPr>
          <w:rFonts w:ascii="Arial" w:hAnsi="Arial" w:cs="Arial"/>
          <w:b/>
          <w:bCs/>
          <w:color w:val="000000" w:themeColor="text1"/>
        </w:rPr>
        <w:t xml:space="preserve">ПРИЗНАНИЯ ФИЗИЧЕСКОГО ЛИЦА ХУДОЖНИКОМ-ЮВЕЛИРОМ </w:t>
      </w:r>
    </w:p>
    <w:p w14:paraId="58CBD555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1EC3F938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соответствии со </w:t>
      </w:r>
      <w:hyperlink r:id="rId4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статьями 10</w:t>
        </w:r>
      </w:hyperlink>
      <w:r w:rsidRPr="00D6633E">
        <w:rPr>
          <w:color w:val="000000" w:themeColor="text1"/>
        </w:rPr>
        <w:t xml:space="preserve"> и </w:t>
      </w:r>
      <w:hyperlink r:id="rId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11</w:t>
        </w:r>
      </w:hyperlink>
      <w:r w:rsidRPr="00D6633E">
        <w:rPr>
          <w:color w:val="000000" w:themeColor="text1"/>
        </w:rPr>
        <w:t xml:space="preserve"> Федерального закона "О драгоценных металлах и драгоценных камнях" Правительство Российской Федерации постановляет: </w:t>
      </w:r>
    </w:p>
    <w:p w14:paraId="5F3C9CED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1. Утвердить прилагаемые: </w:t>
      </w:r>
    </w:p>
    <w:p w14:paraId="335D2A28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w:anchor="p3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Правила</w:t>
        </w:r>
      </w:hyperlink>
      <w:r w:rsidRPr="00D6633E">
        <w:rPr>
          <w:color w:val="000000" w:themeColor="text1"/>
        </w:rPr>
        <w:t xml:space="preserve"> признания физического лица художником-ювелиром; </w:t>
      </w:r>
    </w:p>
    <w:p w14:paraId="18271641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w:anchor="p87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изменения</w:t>
        </w:r>
      </w:hyperlink>
      <w:r w:rsidRPr="00D6633E">
        <w:rPr>
          <w:color w:val="000000" w:themeColor="text1"/>
        </w:rPr>
        <w:t xml:space="preserve">, которые вносятся в </w:t>
      </w:r>
      <w:hyperlink r:id="rId6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постановление</w:t>
        </w:r>
      </w:hyperlink>
      <w:r w:rsidRPr="00D6633E">
        <w:rPr>
          <w:color w:val="000000" w:themeColor="text1"/>
        </w:rPr>
        <w:t xml:space="preserve"> Правительства Российской Федерации от 1 октября 2015 г. N 1052 "О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камнями" (Собрание законодательства Российской Федерации, 2015, N 41, ст. 5663; 2018, N 29, ст. 4439; 2020, N 5, ст. 544; 2021, N 10, ст. 1608). </w:t>
      </w:r>
    </w:p>
    <w:p w14:paraId="2E8D674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2. Признать утратившими силу: </w:t>
      </w:r>
    </w:p>
    <w:p w14:paraId="01C0A47B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7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абзац восьмой пункта 3</w:t>
        </w:r>
      </w:hyperlink>
      <w:r w:rsidRPr="00D6633E">
        <w:rPr>
          <w:color w:val="000000" w:themeColor="text1"/>
        </w:rPr>
        <w:t xml:space="preserve"> изменений, которые вносятся в Правила ведения специального учета юридических лиц и индивидуальных предпринимателей, осуществляющих операции с драгоценными металлами и драгоценными камнями, утвержденных постановлением Правительства Российской Федерации от 7 июля 2018 г. N 798 "О внесении изменений в Правила ведения специального учета юридических лиц и индивидуальных предпринимателей, осуществляющих операции с драгоценными металлами и драгоценными камнями" (Собрание законодательства Российской Федерации, 2018, N 29, ст. 4439); </w:t>
      </w:r>
    </w:p>
    <w:p w14:paraId="5672BC4D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8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 "л" пункта 3</w:t>
        </w:r>
      </w:hyperlink>
      <w:r w:rsidRPr="00D6633E">
        <w:rPr>
          <w:color w:val="000000" w:themeColor="text1"/>
        </w:rPr>
        <w:t xml:space="preserve"> изменений, которые вносятся в акты Правительства Российской Федерации по вопросам обращения драгоценных металлов и драгоценных камней, утвержденных постановлением Правительства Российской Федерации от 26 февраля 2021 г. N 270 "О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Российской Федерации" (Собрание законодательства Российской Федерации, 2021, N 10, ст. 1608). </w:t>
      </w:r>
    </w:p>
    <w:p w14:paraId="0AAEC9F8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3. Настоящее постановление вступает в силу с 1 сентября 2024 г. </w:t>
      </w:r>
    </w:p>
    <w:p w14:paraId="6E86DA1A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4. </w:t>
      </w:r>
      <w:hyperlink w:anchor="p3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Правила</w:t>
        </w:r>
      </w:hyperlink>
      <w:r w:rsidRPr="00D6633E">
        <w:rPr>
          <w:color w:val="000000" w:themeColor="text1"/>
        </w:rPr>
        <w:t xml:space="preserve">, утвержденные настоящим постановлением, действуют до 1 марта 2030 г. </w:t>
      </w:r>
    </w:p>
    <w:p w14:paraId="4669FB53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6ADB7DEF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t xml:space="preserve">Председатель Правительства </w:t>
      </w:r>
    </w:p>
    <w:p w14:paraId="017B316A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t xml:space="preserve">Российской Федерации </w:t>
      </w:r>
    </w:p>
    <w:p w14:paraId="6E235F16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t xml:space="preserve">М.МИШУСТИН </w:t>
      </w:r>
    </w:p>
    <w:p w14:paraId="5E03B5F1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4F67D9F5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5E216C0F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433B7668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5B3A5064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672AF9A5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lastRenderedPageBreak/>
        <w:t xml:space="preserve">Утверждены </w:t>
      </w:r>
    </w:p>
    <w:p w14:paraId="76B82FAA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t xml:space="preserve">постановлением Правительства </w:t>
      </w:r>
    </w:p>
    <w:p w14:paraId="13098F36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t xml:space="preserve">Российской Федерации </w:t>
      </w:r>
    </w:p>
    <w:p w14:paraId="70C7C73B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t xml:space="preserve">от 22 апреля 2024 г. N 518 </w:t>
      </w:r>
    </w:p>
    <w:p w14:paraId="3B33209D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3376FC61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p31"/>
      <w:bookmarkEnd w:id="0"/>
      <w:r w:rsidRPr="00D6633E">
        <w:rPr>
          <w:rFonts w:ascii="Arial" w:hAnsi="Arial" w:cs="Arial"/>
          <w:b/>
          <w:bCs/>
          <w:color w:val="000000" w:themeColor="text1"/>
        </w:rPr>
        <w:t xml:space="preserve">ПРАВИЛА ПРИЗНАНИЯ ФИЗИЧЕСКОГО ЛИЦА ХУДОЖНИКОМ-ЮВЕЛИРОМ </w:t>
      </w:r>
    </w:p>
    <w:p w14:paraId="76BCEACE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4888CB4F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1. Настоящие Правила устанавливают порядок признания комиссией федерального казенного учреждения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(далее соответственно - комиссия, Гохран России) физического лица художником-ювелиром, которое соответствует требованиям, установленным </w:t>
      </w:r>
      <w:hyperlink r:id="rId9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6 статьи 10</w:t>
        </w:r>
      </w:hyperlink>
      <w:r w:rsidRPr="00D6633E">
        <w:rPr>
          <w:color w:val="000000" w:themeColor="text1"/>
        </w:rPr>
        <w:t xml:space="preserve"> Федерального закона "О драгоценных металлах и драгоценных камнях". </w:t>
      </w:r>
    </w:p>
    <w:p w14:paraId="42EC73E2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2. Понятия и термины, используемые в настоящих Правилах, применяются в значениях, установленных Федеральным </w:t>
      </w:r>
      <w:hyperlink r:id="rId10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законом</w:t>
        </w:r>
      </w:hyperlink>
      <w:r w:rsidRPr="00D6633E">
        <w:rPr>
          <w:color w:val="000000" w:themeColor="text1"/>
        </w:rPr>
        <w:t xml:space="preserve"> "О драгоценных металлах и драгоценных камнях". </w:t>
      </w:r>
    </w:p>
    <w:p w14:paraId="04268B4F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bookmarkStart w:id="1" w:name="p35"/>
      <w:bookmarkEnd w:id="1"/>
      <w:r w:rsidRPr="00D6633E">
        <w:rPr>
          <w:color w:val="000000" w:themeColor="text1"/>
        </w:rPr>
        <w:t xml:space="preserve">3. Решение о признании физического лица художником-ювелиром (направление выписки из протокола заседания комиссии в Федеральную пробирную палату в соответствии с </w:t>
      </w:r>
      <w:hyperlink w:anchor="p7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14</w:t>
        </w:r>
      </w:hyperlink>
      <w:r w:rsidRPr="00D6633E">
        <w:rPr>
          <w:color w:val="000000" w:themeColor="text1"/>
        </w:rPr>
        <w:t xml:space="preserve"> настоящих Правил) принимается комиссией в срок, не превышающий 7 рабочих дней со дня получения комиссией заявления, которое формируется физическим лицом, претендующим на получение статуса художника-ювелира (далее - заявитель), в федеральной государственной информационной системе "Единый портал государственных и муниципальных услуг (функций)" или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и направляется в Федеральную пробирную палату. Заявление должно содержать сведения, предусмотренные </w:t>
      </w:r>
      <w:hyperlink r:id="rId1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6(1)</w:t>
        </w:r>
      </w:hyperlink>
      <w:r w:rsidRPr="00D6633E">
        <w:rPr>
          <w:color w:val="000000" w:themeColor="text1"/>
        </w:rPr>
        <w:t xml:space="preserve"> Правил ведения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камнями, утвержденных постановлением Правительства Российской Федерации от 1 октября 2015 г. N 1052 "О ведении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камнями". </w:t>
      </w:r>
    </w:p>
    <w:p w14:paraId="55BAFFE2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Рассмотрение комиссией заявления приостанавливается со дня направления заявителю уведомления, предусмотренного </w:t>
      </w:r>
      <w:hyperlink w:anchor="p56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11</w:t>
        </w:r>
      </w:hyperlink>
      <w:r w:rsidRPr="00D6633E">
        <w:rPr>
          <w:color w:val="000000" w:themeColor="text1"/>
        </w:rPr>
        <w:t xml:space="preserve"> настоящих Правил, до дня представления заявителем ювелирных изделий из драгоценных металлов и (или) драгоценных камней (далее - изделия) для визуального осмотра комиссией в соответствии с </w:t>
      </w:r>
      <w:hyperlink w:anchor="p56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11</w:t>
        </w:r>
      </w:hyperlink>
      <w:r w:rsidRPr="00D6633E">
        <w:rPr>
          <w:color w:val="000000" w:themeColor="text1"/>
        </w:rPr>
        <w:t xml:space="preserve"> настоящих Правил. </w:t>
      </w:r>
    </w:p>
    <w:p w14:paraId="01F7650F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bookmarkStart w:id="2" w:name="p37"/>
      <w:bookmarkEnd w:id="2"/>
      <w:r w:rsidRPr="00D6633E">
        <w:rPr>
          <w:color w:val="000000" w:themeColor="text1"/>
        </w:rPr>
        <w:t xml:space="preserve">4. Заявитель должен соответствовать следующим требованиям: </w:t>
      </w:r>
    </w:p>
    <w:p w14:paraId="0AECAFC4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а) продолжать традиции и развивать новые направления ювелирного мастерства; </w:t>
      </w:r>
    </w:p>
    <w:p w14:paraId="351FB857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б) иметь опыт участия в конкурсах, выставках, смотрах и других культурных мероприятиях в ювелирной отрасли; </w:t>
      </w:r>
    </w:p>
    <w:p w14:paraId="1CEFACAD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в) иметь не менее 3 изделий, которые прошли опробование и клеймение государственным пробирным клеймом, изготовлены заявителем с использованием техники исполнения, включающей ручной труд на этапах изготовления и художественной </w:t>
      </w:r>
      <w:r w:rsidRPr="00D6633E">
        <w:rPr>
          <w:color w:val="000000" w:themeColor="text1"/>
        </w:rPr>
        <w:lastRenderedPageBreak/>
        <w:t xml:space="preserve">обработки изделия, обладают оригинальной авторской идеей и высоким профессиональным, художественным и техническим уровнем исполнения и в которых реализован художественный замысел. </w:t>
      </w:r>
    </w:p>
    <w:p w14:paraId="31C03397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bookmarkStart w:id="3" w:name="p41"/>
      <w:bookmarkEnd w:id="3"/>
      <w:r w:rsidRPr="00D6633E">
        <w:rPr>
          <w:color w:val="000000" w:themeColor="text1"/>
        </w:rPr>
        <w:t xml:space="preserve">5. В заявлении, указанном в </w:t>
      </w:r>
      <w:hyperlink w:anchor="p3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3</w:t>
        </w:r>
      </w:hyperlink>
      <w:r w:rsidRPr="00D6633E">
        <w:rPr>
          <w:color w:val="000000" w:themeColor="text1"/>
        </w:rPr>
        <w:t xml:space="preserve"> настоящих Правил, должны содержаться информация, характеризующая профессиональную и творческую деятельность заявителя и подтверждающая опыт практической работы, связанной с ювелирной деятельностью (об участии в выставках, конкурсах и смотрах, о наличии публикаций в каталогах и специальных изданиях), а также описание не менее 3 изделий, изготовленных заявителем, их изображения в цвете с "лицевой" стороны без посторонних предметов (по желанию заявителя могут быть представлены изображения с других ракурсов) в цифровом формате PNG, на фоне одного цвета, с разрешением не менее 300 </w:t>
      </w:r>
      <w:proofErr w:type="spellStart"/>
      <w:r w:rsidRPr="00D6633E">
        <w:rPr>
          <w:color w:val="000000" w:themeColor="text1"/>
        </w:rPr>
        <w:t>dpi</w:t>
      </w:r>
      <w:proofErr w:type="spellEnd"/>
      <w:r w:rsidRPr="00D6633E">
        <w:rPr>
          <w:color w:val="000000" w:themeColor="text1"/>
        </w:rPr>
        <w:t xml:space="preserve">, размером до 10 MB (не более 3 фотографий одного изделия), которые будут представлены на рассмотрение комиссии. </w:t>
      </w:r>
    </w:p>
    <w:p w14:paraId="3587F5AB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Заявитель вправе по собственной инициативе представить копии документов, подтверждающих его квалификацию или опыт практической работы, связанной с ювелирной деятельностью, профильное или профессиональное образование в одной области или в совокупности областей ювелирного дизайна, ювелирного искусства, декоративно-прикладного искусства и народных промыслов, художественной обработки металла и других материалов, обработки драгоценных камней или по другим специальностям, связанным с изготовлением изделий, а также членство в творческих союзах и ассоциациях. </w:t>
      </w:r>
    </w:p>
    <w:p w14:paraId="3BE88018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6. Документы и сведения, указанные в </w:t>
      </w:r>
      <w:hyperlink w:anchor="p4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5</w:t>
        </w:r>
      </w:hyperlink>
      <w:r w:rsidRPr="00D6633E">
        <w:rPr>
          <w:color w:val="000000" w:themeColor="text1"/>
        </w:rPr>
        <w:t xml:space="preserve"> настоящих Правил, не позднее одного рабочего дня со дня их представления заявителем направляются Федеральной пробирной палатой в комиссию для рассмотрения вопроса о признании физического лица художником-ювелиром. </w:t>
      </w:r>
    </w:p>
    <w:p w14:paraId="6186E824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7. Состав комиссии утверждается приказом Гохрана России. Комиссия формируется в составе председателя комиссии, его заместителя, ответственного секретаря комиссии и других членов комиссии. </w:t>
      </w:r>
    </w:p>
    <w:p w14:paraId="0F849B9A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Председателем комиссии является представитель Гохрана России. </w:t>
      </w:r>
    </w:p>
    <w:p w14:paraId="6D52135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состав комиссии включаются представители Министерства финансов Российской Федерации, Федеральной пробирной палаты и Гохрана России, а также эксперты по культурным ценностям, аттестованные Министерством культуры Российской Федерации. </w:t>
      </w:r>
    </w:p>
    <w:p w14:paraId="00BD2436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К работе комиссии могут привлекаться представители организаций, осуществляющих профессиональную деятельность в сфере науки, образования, культуры, производства ювелирных изделий и предметов декоративно-прикладного искусства, представители творческих и художественных союзов и ассоциаций, мнения которых оформляются экспертными заключениями и носят рекомендательный характер. </w:t>
      </w:r>
    </w:p>
    <w:p w14:paraId="7322EE3A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8. Членами комиссии не могут быть лица, лично (прямо или косвенно) заинтересованные в признании художником-ювелиром конкретного заявителя, в том числе являющиеся родственниками заявителя или находящиеся (ранее находившиеся) в служебной или иной зависимости от заявителя. </w:t>
      </w:r>
    </w:p>
    <w:p w14:paraId="1E1A1345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9. Работу комиссии организует председатель комиссии, а в случае его отсутствия - заместитель председателя комиссии. </w:t>
      </w:r>
    </w:p>
    <w:p w14:paraId="6962082B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заседании комиссии принимают участие председатель комиссии и (или) его заместитель, ответственный секретарь комиссии (в случае его отсутствия - один из членов </w:t>
      </w:r>
      <w:r w:rsidRPr="00D6633E">
        <w:rPr>
          <w:color w:val="000000" w:themeColor="text1"/>
        </w:rPr>
        <w:lastRenderedPageBreak/>
        <w:t xml:space="preserve">комиссии, на которого по решению председателя комиссии или его заместителя возложены функции ответственного секретаря комиссии) и другие члены комиссии. </w:t>
      </w:r>
    </w:p>
    <w:p w14:paraId="70E04C1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Заседание комиссии считается правомочным, если на нем присутствует не менее половины членов комиссии. </w:t>
      </w:r>
    </w:p>
    <w:p w14:paraId="67D4BCFD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10. Заседания комиссии проводятся в очной форме. </w:t>
      </w:r>
    </w:p>
    <w:p w14:paraId="676328A0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Комиссия осуществляет рассмотрение вопроса о признании физического лица художником-ювелиром в отношении заявителей, подавших заявление, указанное в </w:t>
      </w:r>
      <w:hyperlink w:anchor="p3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3</w:t>
        </w:r>
      </w:hyperlink>
      <w:r w:rsidRPr="00D6633E">
        <w:rPr>
          <w:color w:val="000000" w:themeColor="text1"/>
        </w:rPr>
        <w:t xml:space="preserve"> настоящих Правил, содержащее в полном объеме информацию, указанную в </w:t>
      </w:r>
      <w:hyperlink w:anchor="p4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5</w:t>
        </w:r>
      </w:hyperlink>
      <w:r w:rsidRPr="00D6633E">
        <w:rPr>
          <w:color w:val="000000" w:themeColor="text1"/>
        </w:rPr>
        <w:t xml:space="preserve"> настоящих Правил, и представивших для осмотра изделия в соответствии с </w:t>
      </w:r>
      <w:hyperlink w:anchor="p56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11</w:t>
        </w:r>
      </w:hyperlink>
      <w:r w:rsidRPr="00D6633E">
        <w:rPr>
          <w:color w:val="000000" w:themeColor="text1"/>
        </w:rPr>
        <w:t xml:space="preserve"> настоящих Правил. </w:t>
      </w:r>
    </w:p>
    <w:p w14:paraId="621A5F7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случае если указанное заявление не соответствует требованиям, установленным </w:t>
      </w:r>
      <w:hyperlink w:anchor="p4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5</w:t>
        </w:r>
      </w:hyperlink>
      <w:r w:rsidRPr="00D6633E">
        <w:rPr>
          <w:color w:val="000000" w:themeColor="text1"/>
        </w:rPr>
        <w:t xml:space="preserve"> настоящих Правил, ответственный секретарь комиссии в течение 2 рабочих дней со дня его получения от Федеральной пробирной палаты осуществляет возврат такого заявления в электронном виде в Федеральную пробирную палату. </w:t>
      </w:r>
    </w:p>
    <w:p w14:paraId="28CDFE53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При получении заявления, соответствующего требованиям, установленным </w:t>
      </w:r>
      <w:hyperlink w:anchor="p4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5</w:t>
        </w:r>
      </w:hyperlink>
      <w:r w:rsidRPr="00D6633E">
        <w:rPr>
          <w:color w:val="000000" w:themeColor="text1"/>
        </w:rPr>
        <w:t xml:space="preserve"> настоящих Правил, заявитель приглашается для визуального осмотра изделий путем направления уведомления в соответствии с </w:t>
      </w:r>
      <w:hyperlink w:anchor="p56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11</w:t>
        </w:r>
      </w:hyperlink>
      <w:r w:rsidRPr="00D6633E">
        <w:rPr>
          <w:color w:val="000000" w:themeColor="text1"/>
        </w:rPr>
        <w:t xml:space="preserve"> настоящих Правил. </w:t>
      </w:r>
    </w:p>
    <w:p w14:paraId="01A28DA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bookmarkStart w:id="4" w:name="p56"/>
      <w:bookmarkEnd w:id="4"/>
      <w:r w:rsidRPr="00D6633E">
        <w:rPr>
          <w:color w:val="000000" w:themeColor="text1"/>
        </w:rPr>
        <w:t xml:space="preserve">11. Уведомление о возможных дате и времени, а также о месте представления для визуального осмотра комиссией изделий, описание которых представлено заявителем в соответствии с </w:t>
      </w:r>
      <w:hyperlink w:anchor="p4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5</w:t>
        </w:r>
      </w:hyperlink>
      <w:r w:rsidRPr="00D6633E">
        <w:rPr>
          <w:color w:val="000000" w:themeColor="text1"/>
        </w:rPr>
        <w:t xml:space="preserve"> настоящих Правил, направляется ответственным секретарем комиссии заявителю не позднее 2 рабочих дней со дня получения комиссией из Федеральной пробирной палаты заявления, указанного в </w:t>
      </w:r>
      <w:hyperlink w:anchor="p3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3</w:t>
        </w:r>
      </w:hyperlink>
      <w:r w:rsidRPr="00D6633E">
        <w:rPr>
          <w:color w:val="000000" w:themeColor="text1"/>
        </w:rPr>
        <w:t xml:space="preserve"> настоящих Правил. </w:t>
      </w:r>
    </w:p>
    <w:p w14:paraId="5421B8F4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bookmarkStart w:id="5" w:name="p57"/>
      <w:bookmarkEnd w:id="5"/>
      <w:r w:rsidRPr="00D6633E">
        <w:rPr>
          <w:color w:val="000000" w:themeColor="text1"/>
        </w:rPr>
        <w:t xml:space="preserve">Заявитель обязан представить изделия для визуального осмотра комиссией в присутствии заявителя в согласованные дату и время, но не позднее 30 календарных дней со дня направления заявления в соответствии с </w:t>
      </w:r>
      <w:hyperlink w:anchor="p3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3</w:t>
        </w:r>
      </w:hyperlink>
      <w:r w:rsidRPr="00D6633E">
        <w:rPr>
          <w:color w:val="000000" w:themeColor="text1"/>
        </w:rPr>
        <w:t xml:space="preserve"> настоящих Правил. </w:t>
      </w:r>
    </w:p>
    <w:p w14:paraId="2CC14EB2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случае непредставления заявителем изделий для визуального осмотра ответственный секретарь комиссии в течение 2 рабочих дней по истечении срока проведения визуального осмотра, указанного в </w:t>
      </w:r>
      <w:hyperlink w:anchor="p57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абзаце втором</w:t>
        </w:r>
      </w:hyperlink>
      <w:r w:rsidRPr="00D6633E">
        <w:rPr>
          <w:color w:val="000000" w:themeColor="text1"/>
        </w:rPr>
        <w:t xml:space="preserve"> настоящего пункта, осуществляет возврат заявления, указанного в </w:t>
      </w:r>
      <w:hyperlink w:anchor="p3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3</w:t>
        </w:r>
      </w:hyperlink>
      <w:r w:rsidRPr="00D6633E">
        <w:rPr>
          <w:color w:val="000000" w:themeColor="text1"/>
        </w:rPr>
        <w:t xml:space="preserve"> настоящих Правил, в электронном виде в Федеральную пробирную палату. </w:t>
      </w:r>
    </w:p>
    <w:p w14:paraId="0EF4D0B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процессе визуального осмотра комиссией изделий, представленных заявителем, осуществляется фотографирование изделий и их фрагментов. </w:t>
      </w:r>
    </w:p>
    <w:p w14:paraId="60F8C6D6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12. Комиссия в срок, не превышающий 3 рабочих дней со дня ее заседания, оформляет протокол, который подписывается ответственным секретарем и председателем комиссии или лицом, председательствующим на заседании комиссии, и содержит решение комиссии о признании физического лица художником-ювелиром при условии соответствия заявителя требованиям, установленным </w:t>
      </w:r>
      <w:hyperlink w:anchor="p37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4</w:t>
        </w:r>
      </w:hyperlink>
      <w:r w:rsidRPr="00D6633E">
        <w:rPr>
          <w:color w:val="000000" w:themeColor="text1"/>
        </w:rPr>
        <w:t xml:space="preserve"> настоящих Правил, или решение об отказе в признании физического лица художником-ювелиром (далее - протокол). </w:t>
      </w:r>
    </w:p>
    <w:p w14:paraId="42F0FA53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Решение об отказе в признании физического лица художником-ювелиром принимается комиссией в случае несоответствия заявителя требованиям, установленным </w:t>
      </w:r>
      <w:hyperlink r:id="rId12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6 статьи 10</w:t>
        </w:r>
      </w:hyperlink>
      <w:r w:rsidRPr="00D6633E">
        <w:rPr>
          <w:color w:val="000000" w:themeColor="text1"/>
        </w:rPr>
        <w:t xml:space="preserve"> Федерального закона "О драгоценных металлах и драгоценных камнях", и (или) в случае наличия в заявлении, указанном в </w:t>
      </w:r>
      <w:hyperlink w:anchor="p3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3</w:t>
        </w:r>
      </w:hyperlink>
      <w:r w:rsidRPr="00D6633E">
        <w:rPr>
          <w:color w:val="000000" w:themeColor="text1"/>
        </w:rPr>
        <w:t xml:space="preserve"> настоящих Правил, заведомо ложных и (или) недостоверных сведений. </w:t>
      </w:r>
    </w:p>
    <w:p w14:paraId="31C0224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lastRenderedPageBreak/>
        <w:t xml:space="preserve">13. Решение комиссии принимается простым большинством голосов присутствующих на заседании членов комиссии. </w:t>
      </w:r>
    </w:p>
    <w:p w14:paraId="32F02615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При равенстве голосов решающим является голос председателя комиссии или лица, председательствующего на заседании комиссии. </w:t>
      </w:r>
    </w:p>
    <w:p w14:paraId="41F1CC1F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протоколе комиссии указываются: </w:t>
      </w:r>
    </w:p>
    <w:p w14:paraId="74308897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дата заседания комиссии, фамилии, имена, отчества (при наличии) членов комиссии и иных лиц, присутствующих на заседании; </w:t>
      </w:r>
    </w:p>
    <w:p w14:paraId="04F50611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формулировка рассматриваемого на заседании комиссии вопроса; </w:t>
      </w:r>
    </w:p>
    <w:p w14:paraId="46F65B5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результаты рассмотрения вопроса о соответствии (несоответствии) заявителя требованиям, установленным </w:t>
      </w:r>
      <w:hyperlink r:id="rId13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пунктом 6 статьи 10</w:t>
        </w:r>
      </w:hyperlink>
      <w:r w:rsidRPr="00D6633E">
        <w:rPr>
          <w:color w:val="000000" w:themeColor="text1"/>
        </w:rPr>
        <w:t xml:space="preserve"> Федерального закона "О драгоценных металлах и драгоценных камнях"; </w:t>
      </w:r>
    </w:p>
    <w:p w14:paraId="741C10E4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результаты голосования членов комиссии, присутствующих на заседании; </w:t>
      </w:r>
    </w:p>
    <w:p w14:paraId="73C102A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решение комиссии. </w:t>
      </w:r>
    </w:p>
    <w:p w14:paraId="4E906676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К протоколу прилагаются фотографии изделий и их фрагментов. </w:t>
      </w:r>
    </w:p>
    <w:p w14:paraId="14B79EF4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bookmarkStart w:id="6" w:name="p71"/>
      <w:bookmarkEnd w:id="6"/>
      <w:r w:rsidRPr="00D6633E">
        <w:rPr>
          <w:color w:val="000000" w:themeColor="text1"/>
        </w:rPr>
        <w:t xml:space="preserve">14. Ответственный секретарь комиссии в срок, не превышающий 2 рабочих дней со дня оформления протокола, направляет выписку из протокола, содержащую сведения о принятом комиссией решении с указанием основания принятия такого решения, в электронном виде в Федеральную пробирную палату. </w:t>
      </w:r>
    </w:p>
    <w:p w14:paraId="6359A133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15. Решение комиссии может быть обжаловано заявителем в соответствии с законодательством Российской Федерации в судебном порядке. </w:t>
      </w:r>
    </w:p>
    <w:p w14:paraId="008A01F7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16. Заявитель имеет право в течение 5 рабочих дней со дня получения решения комиссии в порядке досудебного обжалования подать заявление о несогласии с решением комиссии (апелляция) в Гохран России. </w:t>
      </w:r>
    </w:p>
    <w:p w14:paraId="497A0B70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Апелляция рассматривается апелляционной комиссией, в состав которой входят представители Министерства финансов Российской Федерации и Министерства экономического развития Российской Федерации, в течение 5 рабочих дней со дня ее получения Гохраном России. </w:t>
      </w:r>
    </w:p>
    <w:p w14:paraId="6A15B60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Состав апелляционной комиссии утверждается Министерством финансов Российской Федерации. </w:t>
      </w:r>
    </w:p>
    <w:p w14:paraId="5DF631B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17. Организационно-техническое обеспечение деятельности комиссии осуществляет Гохран России. </w:t>
      </w:r>
    </w:p>
    <w:p w14:paraId="48DF2D20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34D2FC11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1D1CF10B" w14:textId="77777777" w:rsid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3C0914AB" w14:textId="77777777" w:rsid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</w:p>
    <w:p w14:paraId="6F4E8BD3" w14:textId="77777777" w:rsid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</w:p>
    <w:p w14:paraId="2CD13262" w14:textId="77777777" w:rsid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</w:p>
    <w:p w14:paraId="78C47D0F" w14:textId="77777777" w:rsid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</w:p>
    <w:p w14:paraId="56F5334C" w14:textId="77777777" w:rsid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</w:p>
    <w:p w14:paraId="654EAB26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</w:p>
    <w:p w14:paraId="7A57F6CE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1BA42570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033D030C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lastRenderedPageBreak/>
        <w:t xml:space="preserve">Утверждены </w:t>
      </w:r>
    </w:p>
    <w:p w14:paraId="56AA902A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t xml:space="preserve">постановлением Правительства </w:t>
      </w:r>
    </w:p>
    <w:p w14:paraId="68698CED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t xml:space="preserve">Российской Федерации </w:t>
      </w:r>
    </w:p>
    <w:p w14:paraId="34503FA2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right"/>
        <w:rPr>
          <w:color w:val="000000" w:themeColor="text1"/>
        </w:rPr>
      </w:pPr>
      <w:r w:rsidRPr="00D6633E">
        <w:rPr>
          <w:color w:val="000000" w:themeColor="text1"/>
        </w:rPr>
        <w:t xml:space="preserve">от 22 апреля 2024 г. N 518 </w:t>
      </w:r>
    </w:p>
    <w:p w14:paraId="05A5F409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4A8FAA00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7" w:name="p87"/>
      <w:bookmarkEnd w:id="7"/>
      <w:r w:rsidRPr="00D6633E">
        <w:rPr>
          <w:rFonts w:ascii="Arial" w:hAnsi="Arial" w:cs="Arial"/>
          <w:b/>
          <w:bCs/>
          <w:color w:val="000000" w:themeColor="text1"/>
        </w:rPr>
        <w:t xml:space="preserve">ИЗМЕНЕНИЯ, </w:t>
      </w:r>
    </w:p>
    <w:p w14:paraId="0479ACB4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633E">
        <w:rPr>
          <w:rFonts w:ascii="Arial" w:hAnsi="Arial" w:cs="Arial"/>
          <w:b/>
          <w:bCs/>
          <w:color w:val="000000" w:themeColor="text1"/>
        </w:rPr>
        <w:t xml:space="preserve">КОТОРЫЕ ВНОСЯТСЯ В ПОСТАНОВЛЕНИЕ ПРАВИТЕЛЬСТВА РОССИЙСКОЙ </w:t>
      </w:r>
    </w:p>
    <w:p w14:paraId="4AE31BAE" w14:textId="77777777" w:rsidR="00D6633E" w:rsidRPr="00D6633E" w:rsidRDefault="00D6633E" w:rsidP="00D6633E">
      <w:pPr>
        <w:pStyle w:val="ac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633E">
        <w:rPr>
          <w:rFonts w:ascii="Arial" w:hAnsi="Arial" w:cs="Arial"/>
          <w:b/>
          <w:bCs/>
          <w:color w:val="000000" w:themeColor="text1"/>
        </w:rPr>
        <w:t xml:space="preserve">ФЕДЕРАЦИИ ОТ 1 ОКТЯБРЯ 2015 Г. N 1052 </w:t>
      </w:r>
    </w:p>
    <w:p w14:paraId="05A9B516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5A94BC6C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1. </w:t>
      </w:r>
      <w:hyperlink r:id="rId14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Наименование</w:t>
        </w:r>
      </w:hyperlink>
      <w:r w:rsidRPr="00D6633E">
        <w:rPr>
          <w:color w:val="000000" w:themeColor="text1"/>
        </w:rPr>
        <w:t xml:space="preserve"> изложить в следующей редакции: </w:t>
      </w:r>
    </w:p>
    <w:p w14:paraId="170D5441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7565ECFE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"О ВЕДЕНИИ </w:t>
      </w:r>
    </w:p>
    <w:p w14:paraId="6241D2FE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СПЕЦИАЛЬНОГО УЧЕТА ЮРИДИЧЕСКИХ ЛИЦ, ИНДИВИДУАЛЬНЫХ </w:t>
      </w:r>
    </w:p>
    <w:p w14:paraId="12484AE5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ПРЕДПРИНИМАТЕЛЕЙ И ХУДОЖНИКОВ-ЮВЕЛИРОВ, ОСУЩЕСТВЛЯЮЩИХ </w:t>
      </w:r>
    </w:p>
    <w:p w14:paraId="7A6DE6E4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ОПЕРАЦИИ С ДРАГОЦЕННЫМИ МЕТАЛЛАМИ И ДРАГОЦЕННЫМИ КАМНЯМИ". </w:t>
      </w:r>
    </w:p>
    <w:p w14:paraId="653F9F67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54D325E2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2. В </w:t>
      </w:r>
      <w:hyperlink r:id="rId1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1</w:t>
        </w:r>
      </w:hyperlink>
      <w:r w:rsidRPr="00D6633E">
        <w:rPr>
          <w:color w:val="000000" w:themeColor="text1"/>
        </w:rPr>
        <w:t xml:space="preserve"> слова "и индивидуальных предпринимателей" заменить словами ", индивидуальных предпринимателей и художников-ювелиров". </w:t>
      </w:r>
    </w:p>
    <w:p w14:paraId="4361256B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3. В </w:t>
      </w:r>
      <w:hyperlink r:id="rId16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3</w:t>
        </w:r>
      </w:hyperlink>
      <w:r w:rsidRPr="00D6633E">
        <w:rPr>
          <w:color w:val="000000" w:themeColor="text1"/>
        </w:rPr>
        <w:t xml:space="preserve"> слова "вступает в силу с 30 октября 2015 г." заменить словами "действует до 1 марта 2030 г.". </w:t>
      </w:r>
    </w:p>
    <w:p w14:paraId="00E55D4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4. В </w:t>
      </w:r>
      <w:hyperlink r:id="rId17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Правилах</w:t>
        </w:r>
      </w:hyperlink>
      <w:r w:rsidRPr="00D6633E">
        <w:rPr>
          <w:color w:val="000000" w:themeColor="text1"/>
        </w:rPr>
        <w:t xml:space="preserve"> ведения специального учета юридических лиц и индивидуальных предпринимателей, осуществляющих операции с драгоценными металлами и драгоценными камнями, утвержденных указанным постановлением: </w:t>
      </w:r>
    </w:p>
    <w:p w14:paraId="7A392E3B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а) </w:t>
      </w:r>
      <w:hyperlink r:id="rId18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наименование</w:t>
        </w:r>
      </w:hyperlink>
      <w:r w:rsidRPr="00D6633E">
        <w:rPr>
          <w:color w:val="000000" w:themeColor="text1"/>
        </w:rPr>
        <w:t xml:space="preserve"> изложить в следующей редакции: </w:t>
      </w:r>
    </w:p>
    <w:p w14:paraId="7EAF96C6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313833B9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"ПРАВИЛА </w:t>
      </w:r>
    </w:p>
    <w:p w14:paraId="54251B8B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ВЕДЕНИЯ СПЕЦИАЛЬНОГО УЧЕТА ЮРИДИЧЕСКИХ ЛИЦ, ИНДИВИДУАЛЬНЫХ </w:t>
      </w:r>
    </w:p>
    <w:p w14:paraId="2E9E8D72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ПРЕДПРИНИМАТЕЛЕЙ И ХУДОЖНИКОВ-ЮВЕЛИРОВ, ОСУЩЕСТВЛЯЮЩИХ </w:t>
      </w:r>
    </w:p>
    <w:p w14:paraId="13A5221D" w14:textId="77777777" w:rsidR="00D6633E" w:rsidRPr="00D6633E" w:rsidRDefault="00D6633E" w:rsidP="00D6633E">
      <w:pPr>
        <w:pStyle w:val="ac"/>
        <w:spacing w:before="0" w:beforeAutospacing="0" w:after="0" w:afterAutospacing="0"/>
        <w:jc w:val="center"/>
        <w:rPr>
          <w:color w:val="000000" w:themeColor="text1"/>
        </w:rPr>
      </w:pPr>
      <w:r w:rsidRPr="00D6633E">
        <w:rPr>
          <w:color w:val="000000" w:themeColor="text1"/>
        </w:rPr>
        <w:t xml:space="preserve">ОПЕРАЦИИ С ДРАГОЦЕННЫМИ МЕТАЛЛАМИ И ДРАГОЦЕННЫМИ КАМНЯМИ"; </w:t>
      </w:r>
    </w:p>
    <w:p w14:paraId="411A61E4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2C2A39E0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б) в </w:t>
      </w:r>
      <w:hyperlink r:id="rId19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1</w:t>
        </w:r>
      </w:hyperlink>
      <w:r w:rsidRPr="00D6633E">
        <w:rPr>
          <w:color w:val="000000" w:themeColor="text1"/>
        </w:rPr>
        <w:t xml:space="preserve"> слова "и индивидуальных предпринимателей" заменить словами ", индивидуальных предпринимателей и художников-ювелиров"; </w:t>
      </w:r>
    </w:p>
    <w:p w14:paraId="6AFB1C3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в) в </w:t>
      </w:r>
      <w:hyperlink r:id="rId20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2</w:t>
        </w:r>
      </w:hyperlink>
      <w:r w:rsidRPr="00D6633E">
        <w:rPr>
          <w:color w:val="000000" w:themeColor="text1"/>
        </w:rPr>
        <w:t xml:space="preserve">: </w:t>
      </w:r>
    </w:p>
    <w:p w14:paraId="3E775682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2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абзац первый</w:t>
        </w:r>
      </w:hyperlink>
      <w:r w:rsidRPr="00D6633E">
        <w:rPr>
          <w:color w:val="000000" w:themeColor="text1"/>
        </w:rPr>
        <w:t xml:space="preserve"> изложить в следующей редакции: </w:t>
      </w:r>
    </w:p>
    <w:p w14:paraId="033E86E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"2. Постановке на специальный учет подлежат юридические лица, индивидуальные предприниматели и художники-ювелиры, осуществляющие операции с драгоценными металлами и драгоценными камнями (далее соответственно - юридические лица, индивидуальные предприниматели, художники-ювелиры), за исключением:"; </w:t>
      </w:r>
    </w:p>
    <w:p w14:paraId="10CB19CD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22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 "з"</w:t>
        </w:r>
      </w:hyperlink>
      <w:r w:rsidRPr="00D6633E">
        <w:rPr>
          <w:color w:val="000000" w:themeColor="text1"/>
        </w:rPr>
        <w:t xml:space="preserve"> изложить в следующей редакции: </w:t>
      </w:r>
    </w:p>
    <w:p w14:paraId="5AA98FEF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"з) организаций, использующих машины и оборудование, приборы, инструменты, электронную технику, пускорегулирующие устройства и устройства автоматики, электрические устройства, комплектующие детали, узлы, содержащие драгоценные металлы;"; </w:t>
      </w:r>
    </w:p>
    <w:p w14:paraId="3603B917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23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дополнить</w:t>
        </w:r>
      </w:hyperlink>
      <w:r w:rsidRPr="00D6633E">
        <w:rPr>
          <w:color w:val="000000" w:themeColor="text1"/>
        </w:rPr>
        <w:t xml:space="preserve"> подпунктами "о" - "ф" следующего содержания: </w:t>
      </w:r>
    </w:p>
    <w:p w14:paraId="47E0651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lastRenderedPageBreak/>
        <w:t xml:space="preserve">"о) юридических лиц и индивидуальных предпринимателей, выполняющих работы с применением листов сусального золота и сусального серебра, предназначенных для декоративных, художественных, реставрационных и антикоррозионных покрытий; </w:t>
      </w:r>
    </w:p>
    <w:p w14:paraId="06933D56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п) юридических лиц и индивидуальных предпринимателей, применяющих для декорирования пищевой продукции сусальное золото и сусальное серебро в виде пудры, хлопьев, фольги, тонких листов; </w:t>
      </w:r>
    </w:p>
    <w:p w14:paraId="59A4CA22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р) юридических лиц и индивидуальных предпринимателей, осуществляющих прием и выдачу товара при дистанционном способе продажи ювелирных и других изделий из драгоценных металлов и (или) драгоценных камней (пункт выдачи заказов); </w:t>
      </w:r>
    </w:p>
    <w:p w14:paraId="21EB558B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с) юридических лиц и индивидуальных предпринимателей, использующих химические соединения драгоценных металлов в сельском хозяйстве, пищевой промышленности; </w:t>
      </w:r>
    </w:p>
    <w:p w14:paraId="5C3D6B25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т) организаций, осуществляющих разработку и (или) производство лекарственных средств для медицинского применения, содержащих драгоценные металлы; </w:t>
      </w:r>
    </w:p>
    <w:p w14:paraId="3B444661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у) юридических лиц и индивидуальных предпринимателей, осуществляющих торговлю посудой, сувенирной продукцией, канцелярскими товарами и столовыми приборами из серебра через объекты стационарных торговых сетей и применяющих контрольно-кассовую технику, обеспечивающую формирование в электронной форме бланков строгой отчетности, а также их печать на бумажных носителях; </w:t>
      </w:r>
    </w:p>
    <w:p w14:paraId="454CCC35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ф) организаций, осуществляющих покупку изготовленных из серебра памятных и юбилейных (именных) медалей, эмблем, нагрудных знаков и прочей корпоративной сувенирной продукции, а также сувенирных монет, за исключением монет, прошедших эмиссию, и государственных наград, статут которых определен в соответствии с законодательством Российской Федерации."; </w:t>
      </w:r>
    </w:p>
    <w:p w14:paraId="2E42E658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г) в </w:t>
      </w:r>
      <w:hyperlink r:id="rId24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3</w:t>
        </w:r>
      </w:hyperlink>
      <w:r w:rsidRPr="00D6633E">
        <w:rPr>
          <w:color w:val="000000" w:themeColor="text1"/>
        </w:rPr>
        <w:t xml:space="preserve">: </w:t>
      </w:r>
    </w:p>
    <w:p w14:paraId="578B96AF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</w:t>
      </w:r>
      <w:hyperlink r:id="rId2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абзаце первом</w:t>
        </w:r>
      </w:hyperlink>
      <w:r w:rsidRPr="00D6633E">
        <w:rPr>
          <w:color w:val="000000" w:themeColor="text1"/>
        </w:rPr>
        <w:t xml:space="preserve"> слова "и индивидуальных предпринимателей в реестр юридических лиц и индивидуальных предпринимателей" заменить словами ", индивидуальных предпринимателей и художников-ювелиров в реестр юридических лиц, индивидуальных предпринимателей и художников-ювелиров"; </w:t>
      </w:r>
    </w:p>
    <w:p w14:paraId="212093D0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</w:t>
      </w:r>
      <w:hyperlink r:id="rId26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абзаце втором</w:t>
        </w:r>
      </w:hyperlink>
      <w:r w:rsidRPr="00D6633E">
        <w:rPr>
          <w:color w:val="000000" w:themeColor="text1"/>
        </w:rPr>
        <w:t xml:space="preserve"> слова "и индивидуальных предпринимателей" заменить словами ", индивидуальных предпринимателей и художников-ювелиров"; </w:t>
      </w:r>
    </w:p>
    <w:p w14:paraId="79D35D0A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д) в </w:t>
      </w:r>
      <w:hyperlink r:id="rId27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5</w:t>
        </w:r>
      </w:hyperlink>
      <w:r w:rsidRPr="00D6633E">
        <w:rPr>
          <w:color w:val="000000" w:themeColor="text1"/>
        </w:rPr>
        <w:t xml:space="preserve"> слова "регистрируются в ГИИС ДМДК в целях постановки" заменить словами "подлежат постановке"; </w:t>
      </w:r>
    </w:p>
    <w:p w14:paraId="3CA5379A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е) </w:t>
      </w:r>
      <w:hyperlink r:id="rId28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дополнить</w:t>
        </w:r>
      </w:hyperlink>
      <w:r w:rsidRPr="00D6633E">
        <w:rPr>
          <w:color w:val="000000" w:themeColor="text1"/>
        </w:rPr>
        <w:t xml:space="preserve"> пунктом 5(1) следующего содержания: </w:t>
      </w:r>
    </w:p>
    <w:p w14:paraId="2952E93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"5(1). Юридические лица и индивидуальные предприниматели, осуществляющие деятельность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 реализованных и возвращенных производителю) и деятельность по скупке у физических лиц ювелирных и других изделий из драгоценных металлов и (или) драгоценных камней, лома таких изделий, заготовке лома и отходов драгоценных металлов и продукции </w:t>
      </w:r>
      <w:r w:rsidRPr="00D6633E">
        <w:rPr>
          <w:color w:val="000000" w:themeColor="text1"/>
        </w:rPr>
        <w:lastRenderedPageBreak/>
        <w:t xml:space="preserve">(изделий), содержащей драгоценные металлы, включаются в реестр юридических лиц, индивидуальных предпринимателей и художников-ювелиров, осуществляющих операции с драгоценными металлами и драгоценными камнями, в автоматическом режиме (без участия юридических лиц и индивидуальных предпринимателей) в день получения лицензии на соответствующие виды деятельности на основе сведений и документов, представленных юридическими лицами и индивидуальными предпринимателями для получения лицензии."; </w:t>
      </w:r>
    </w:p>
    <w:p w14:paraId="6CCA77EA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ж) в </w:t>
      </w:r>
      <w:hyperlink r:id="rId29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6</w:t>
        </w:r>
      </w:hyperlink>
      <w:r w:rsidRPr="00D6633E">
        <w:rPr>
          <w:color w:val="000000" w:themeColor="text1"/>
        </w:rPr>
        <w:t xml:space="preserve">: </w:t>
      </w:r>
    </w:p>
    <w:p w14:paraId="2E67330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30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абзац первый</w:t>
        </w:r>
      </w:hyperlink>
      <w:r w:rsidRPr="00D6633E">
        <w:rPr>
          <w:color w:val="000000" w:themeColor="text1"/>
        </w:rPr>
        <w:t xml:space="preserve"> дополнить словами "или в федеральной государственной информационной системе "Единый портал государственных и муниципальных услуг (функций) (далее - единый портал)"; </w:t>
      </w:r>
    </w:p>
    <w:p w14:paraId="481DB0D1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3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 "б"</w:t>
        </w:r>
      </w:hyperlink>
      <w:r w:rsidRPr="00D6633E">
        <w:rPr>
          <w:color w:val="000000" w:themeColor="text1"/>
        </w:rPr>
        <w:t xml:space="preserve"> изложить в следующей редакции: </w:t>
      </w:r>
    </w:p>
    <w:p w14:paraId="361525E2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>"б) загружают копию документа, подтверждающего наличие у юридического лица или индивидуального предпринимателя принадлежащих ему на праве собственности или на ином законном основании зданий, сооружений и помещений (части зданий, сооружений и помещений</w:t>
      </w:r>
      <w:proofErr w:type="gramStart"/>
      <w:r w:rsidRPr="00D6633E">
        <w:rPr>
          <w:color w:val="000000" w:themeColor="text1"/>
        </w:rPr>
        <w:t>), в случае, если</w:t>
      </w:r>
      <w:proofErr w:type="gramEnd"/>
      <w:r w:rsidRPr="00D6633E">
        <w:rPr>
          <w:color w:val="000000" w:themeColor="text1"/>
        </w:rPr>
        <w:t xml:space="preserve"> соответствующее право не подлежит государственной регистрации в Едином государственном реестре недвижимости"."; </w:t>
      </w:r>
    </w:p>
    <w:p w14:paraId="645B0E6A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з) </w:t>
      </w:r>
      <w:hyperlink r:id="rId32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дополнить</w:t>
        </w:r>
      </w:hyperlink>
      <w:r w:rsidRPr="00D6633E">
        <w:rPr>
          <w:color w:val="000000" w:themeColor="text1"/>
        </w:rPr>
        <w:t xml:space="preserve"> пунктами 6(1) и 6(2) следующего содержания: </w:t>
      </w:r>
    </w:p>
    <w:p w14:paraId="1444E502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"6(1). В целях постановки на специальный учет художник-ювелир осуществляет следующие действия: </w:t>
      </w:r>
    </w:p>
    <w:p w14:paraId="321231C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а) заполняет форму карты специального учета. Структура сведений, вносимых в форму карты специального учета, порядок ее формирования и получения подтверждения о ее принятии определяются уполномоченным органом; </w:t>
      </w:r>
    </w:p>
    <w:p w14:paraId="7F0D6886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б) загружает заявление, содержащее информацию, характеризующую профессиональную и творческую деятельность и подтверждающую опыт практической работы, связанной с ювелирной деятельностью (об участии в выставках, конкурсах, смотрах, о наличии публикаций в каталогах, специальных изданиях), а также описание в свободной форме не менее 3 ювелирных изделий, изготовленных заявителем, их изображения в цвете с "лицевой" стороны без посторонних предметов (по желанию заявителя могут быть представлены изображения с других ракурсов) в цифровом формате PNG, на фоне одного цвета, с разрешением не менее 300 </w:t>
      </w:r>
      <w:proofErr w:type="spellStart"/>
      <w:r w:rsidRPr="00D6633E">
        <w:rPr>
          <w:color w:val="000000" w:themeColor="text1"/>
        </w:rPr>
        <w:t>dpi</w:t>
      </w:r>
      <w:proofErr w:type="spellEnd"/>
      <w:r w:rsidRPr="00D6633E">
        <w:rPr>
          <w:color w:val="000000" w:themeColor="text1"/>
        </w:rPr>
        <w:t xml:space="preserve">, размером до 10 MB (не более 3 фотографий одного изделия), которые будут представлены на рассмотрение комиссии федерального казенного учреждения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(далее - комиссия Гохрана России); </w:t>
      </w:r>
    </w:p>
    <w:p w14:paraId="406FE1D4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в) загружает по собственной инициативе копии документов (при наличии), подтверждающих квалификацию или опыт практической работы, связанные с ювелирной деятельностью, профильное или профессиональное образование в одной области или в совокупности областей ювелирного дизайна, ювелирного искусства, декоративно-прикладного искусства и народных промыслов, художественной обработки металла и других материалов, обработки драгоценных камней или по другим специальностям, связанным с изготовлением изделий, а также членство в творческих союзах и ассоциациях. </w:t>
      </w:r>
    </w:p>
    <w:p w14:paraId="1F375351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lastRenderedPageBreak/>
        <w:t xml:space="preserve">6(2). Уполномоченный орган в срок не позднее 1 рабочего дня, следующего за днем поступления от художника-ювелира документов, указанных в пункте 6(1) настоящих Правил, для рассмотрения вопроса о признании физического лица художником-ювелиром направляет в электронном виде в комиссию Гохрана России заявление и документы, указанные в подпунктах "б" и "в" пункта 6(1) настоящих Правил, с одновременным уведомлением через единый портал или ГИИС ДМДК художника-ювелира о направлении данного заявления в комиссию Гохрана России. </w:t>
      </w:r>
    </w:p>
    <w:p w14:paraId="288400FA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Процедура постановки на специальный учет художника-ювелира приостанавливается с момента направления в комиссию Гохрана России заявления, указанного в абзаце первом настоящего пункта, до момента поступления в уполномоченный орган электронной выписки из протокола заседания комиссии Гохрана России, содержащей решение о признании физического лица художником-ювелиром или решение об отказе в признании физического лица художником-ювелиром. </w:t>
      </w:r>
    </w:p>
    <w:p w14:paraId="6B26334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случае если указанная выписка не поступила в уполномоченный орган или если она содержит решение об отказе в признании физического лица художником-ювелиром, документы, указанные в пункте 6(1) настоящих Правил, подлежат возврату физическому лицу через единый портал или ГИИС ДМДК."; </w:t>
      </w:r>
    </w:p>
    <w:p w14:paraId="338A67C3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и) </w:t>
      </w:r>
      <w:hyperlink r:id="rId33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 8</w:t>
        </w:r>
      </w:hyperlink>
      <w:r w:rsidRPr="00D6633E">
        <w:rPr>
          <w:color w:val="000000" w:themeColor="text1"/>
        </w:rPr>
        <w:t xml:space="preserve"> изложить в следующей редакции: </w:t>
      </w:r>
    </w:p>
    <w:p w14:paraId="5FBB8193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"8. Уполномоченный орган принимает решение о постановке юридического лица, индивидуального предпринимателя или художника-ювелира и присвоении ему учетного номера либо решение об отказе в постановке юридического лица, индивидуального предпринимателя или художника-ювелира на специальный учет в следующие сроки: </w:t>
      </w:r>
    </w:p>
    <w:p w14:paraId="3766C72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а) в отношении юридического лица или индивидуального предпринимателя - в срок, не превышающий 5 рабочих дней со дня получения документов, указанных в пункте 6 настоящих Правил; </w:t>
      </w:r>
    </w:p>
    <w:p w14:paraId="7CF332CD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б) в отношении художника-ювелира - в срок, не превышающий 4 рабочих дней со дня получения выписки, указанной в пункте 6(2) настоящих Правил, или со дня возврата в Федеральную пробирную палату ответственным секретарем комиссии Гохрана России заявления в соответствии с пунктами 10 и 11 Правил признания физического лица художником-ювелиром, утвержденных постановлением Правительства Российской Федерации от 22 апреля 2024 г. N 518 "Об утверждении Правил признания физического лица художником-ювелиром". </w:t>
      </w:r>
    </w:p>
    <w:p w14:paraId="18F0EA8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Уведомление о принятии соответствующего решения направляется с использованием единого портала или ГИИС ДМДК в личный кабинет юридического лица, индивидуального предпринимателя или художника-ювелира. Форма указанного уведомления утверждается уполномоченным органом."; </w:t>
      </w:r>
    </w:p>
    <w:p w14:paraId="6D62AAF0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к) в </w:t>
      </w:r>
      <w:hyperlink r:id="rId34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9</w:t>
        </w:r>
      </w:hyperlink>
      <w:r w:rsidRPr="00D6633E">
        <w:rPr>
          <w:color w:val="000000" w:themeColor="text1"/>
        </w:rPr>
        <w:t xml:space="preserve">: </w:t>
      </w:r>
    </w:p>
    <w:p w14:paraId="7D44AE3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</w:t>
      </w:r>
      <w:hyperlink r:id="rId3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абзаце первом</w:t>
        </w:r>
      </w:hyperlink>
      <w:r w:rsidRPr="00D6633E">
        <w:rPr>
          <w:color w:val="000000" w:themeColor="text1"/>
        </w:rPr>
        <w:t xml:space="preserve"> слова "и индивидуальным предпринимателям" заменить словами ", индивидуальным предпринимателям и художникам-ювелирам"; </w:t>
      </w:r>
    </w:p>
    <w:p w14:paraId="4EDCB66B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</w:t>
      </w:r>
      <w:hyperlink r:id="rId36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подпункте "а"</w:t>
        </w:r>
      </w:hyperlink>
      <w:r w:rsidRPr="00D6633E">
        <w:rPr>
          <w:color w:val="000000" w:themeColor="text1"/>
        </w:rPr>
        <w:t xml:space="preserve"> слова "или индивидуального предпринимателя" заменить словами ", индивидуального предпринимателя или художника-ювелира"; </w:t>
      </w:r>
    </w:p>
    <w:p w14:paraId="044F0E80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</w:t>
      </w:r>
      <w:hyperlink r:id="rId37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подпункте "б"</w:t>
        </w:r>
      </w:hyperlink>
      <w:r w:rsidRPr="00D6633E">
        <w:rPr>
          <w:color w:val="000000" w:themeColor="text1"/>
        </w:rPr>
        <w:t xml:space="preserve"> слова "или индивидуального предпринимателя" заменить словами ", индивидуального предпринимателя или художника-ювелира"; </w:t>
      </w:r>
    </w:p>
    <w:p w14:paraId="67EBFFF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38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 "в"</w:t>
        </w:r>
      </w:hyperlink>
      <w:r w:rsidRPr="00D6633E">
        <w:rPr>
          <w:color w:val="000000" w:themeColor="text1"/>
        </w:rPr>
        <w:t xml:space="preserve"> после слов "в сфере экономики у" дополнить словами "художника-ювелира или"; </w:t>
      </w:r>
    </w:p>
    <w:p w14:paraId="63C895A7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в </w:t>
      </w:r>
      <w:hyperlink r:id="rId39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подпункте "е"</w:t>
        </w:r>
      </w:hyperlink>
      <w:r w:rsidRPr="00D6633E">
        <w:rPr>
          <w:color w:val="000000" w:themeColor="text1"/>
        </w:rPr>
        <w:t xml:space="preserve"> слова "или индивидуальным предпринимателем" заменить словами ", индивидуальным предпринимателем или художником-ювелиром"; </w:t>
      </w:r>
    </w:p>
    <w:p w14:paraId="21221477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40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дополнить</w:t>
        </w:r>
      </w:hyperlink>
      <w:r w:rsidRPr="00D6633E">
        <w:rPr>
          <w:color w:val="000000" w:themeColor="text1"/>
        </w:rPr>
        <w:t xml:space="preserve"> подпунктом "ж" следующего содержания: </w:t>
      </w:r>
    </w:p>
    <w:p w14:paraId="3377E92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"ж) нахождения юридического лица, индивидуального предпринимателя или художника-ювелира в перечне организаций и физических лиц, в отношении которых имеются сведения об их причастности к экстремистской деятельности или терроризму, или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</w:r>
      <w:hyperlink r:id="rId4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главой VII</w:t>
        </w:r>
      </w:hyperlink>
      <w:r w:rsidRPr="00D6633E">
        <w:rPr>
          <w:color w:val="000000" w:themeColor="text1"/>
        </w:rPr>
        <w:t xml:space="preserve"> Устава ООН, Советом Безопасности ООН или органами, специально созданными решениями Совета Безопасности ООН."; </w:t>
      </w:r>
    </w:p>
    <w:p w14:paraId="1A395C4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л) </w:t>
      </w:r>
      <w:hyperlink r:id="rId42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 10</w:t>
        </w:r>
      </w:hyperlink>
      <w:r w:rsidRPr="00D6633E">
        <w:rPr>
          <w:color w:val="000000" w:themeColor="text1"/>
        </w:rPr>
        <w:t xml:space="preserve"> изложить в следующей редакции: </w:t>
      </w:r>
    </w:p>
    <w:p w14:paraId="25961671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"10. В случае изменения сведений, содержащихся в карте специального учета, юридические лица, индивидуальные предприниматели и художники-ювелиры в течение 5 рабочих дней в личном кабинете на едином портале или в ГИИС ДМДК заполняют форму о внесении соответствующих изменений в карту специального учета. </w:t>
      </w:r>
    </w:p>
    <w:p w14:paraId="09E7B031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Уполномоченный орган в срок, не превышающий 2 рабочих дней со дня представления юридическим лицом, индивидуальным предпринимателем или художником-ювелиром формы о внесении изменений в карту специального учета, осуществляет проверку изменяемых сведений и с использованием единого портала или ГИИС ДМДК направляет уведомление об изменении сведений или уведомление о невозможности изменения таких сведений с указанием причин отказа в личный кабинет юридического лица, индивидуального предпринимателя или художника-ювелира. Форма уведомления утверждается уполномоченным органом."; </w:t>
      </w:r>
    </w:p>
    <w:p w14:paraId="185EF1B0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м) </w:t>
      </w:r>
      <w:hyperlink r:id="rId43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дополнить</w:t>
        </w:r>
      </w:hyperlink>
      <w:r w:rsidRPr="00D6633E">
        <w:rPr>
          <w:color w:val="000000" w:themeColor="text1"/>
        </w:rPr>
        <w:t xml:space="preserve"> пунктом 10(1) следующего содержания: </w:t>
      </w:r>
    </w:p>
    <w:p w14:paraId="0D6AB506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"10(1). За постановку юридического лица, индивидуального предпринимателя или художника-ювелира на специальный учет и внесение изменений в карту специального учета плата не взимается."; </w:t>
      </w:r>
    </w:p>
    <w:p w14:paraId="51AF509D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н) в </w:t>
      </w:r>
      <w:hyperlink r:id="rId44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пункте 13</w:t>
        </w:r>
      </w:hyperlink>
      <w:r w:rsidRPr="00D6633E">
        <w:rPr>
          <w:color w:val="000000" w:themeColor="text1"/>
        </w:rPr>
        <w:t xml:space="preserve">: </w:t>
      </w:r>
    </w:p>
    <w:p w14:paraId="4DB48208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45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 "а"</w:t>
        </w:r>
      </w:hyperlink>
      <w:r w:rsidRPr="00D6633E">
        <w:rPr>
          <w:color w:val="000000" w:themeColor="text1"/>
        </w:rPr>
        <w:t xml:space="preserve"> изложить в следующей редакции: </w:t>
      </w:r>
    </w:p>
    <w:p w14:paraId="20ED556F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"а) получение от юридического лица или индивидуального предпринимателя заявления о снятии со специального учета в связи с прекращением осуществления заявителем экономической деятельности, связанной с производством, переработкой и обращением драгоценных металлов и драгоценных камней;"; </w:t>
      </w:r>
    </w:p>
    <w:p w14:paraId="4BF345B6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46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 "д"</w:t>
        </w:r>
      </w:hyperlink>
      <w:r w:rsidRPr="00D6633E">
        <w:rPr>
          <w:color w:val="000000" w:themeColor="text1"/>
        </w:rPr>
        <w:t xml:space="preserve"> признать утратившим силу; </w:t>
      </w:r>
    </w:p>
    <w:p w14:paraId="4EC62E68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47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 "е"</w:t>
        </w:r>
      </w:hyperlink>
      <w:r w:rsidRPr="00D6633E">
        <w:rPr>
          <w:color w:val="000000" w:themeColor="text1"/>
        </w:rPr>
        <w:t xml:space="preserve"> дополнить словами ", или у художника-ювелира"; </w:t>
      </w:r>
    </w:p>
    <w:p w14:paraId="23EF3D13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48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подпункт "ж"</w:t>
        </w:r>
      </w:hyperlink>
      <w:r w:rsidRPr="00D6633E">
        <w:rPr>
          <w:color w:val="000000" w:themeColor="text1"/>
        </w:rPr>
        <w:t xml:space="preserve"> признать утратившим силу; </w:t>
      </w:r>
    </w:p>
    <w:p w14:paraId="2C06CDF5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hyperlink r:id="rId49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дополнить</w:t>
        </w:r>
      </w:hyperlink>
      <w:r w:rsidRPr="00D6633E">
        <w:rPr>
          <w:color w:val="000000" w:themeColor="text1"/>
        </w:rPr>
        <w:t xml:space="preserve"> подпунктами "з" - "о" следующего содержания: </w:t>
      </w:r>
    </w:p>
    <w:p w14:paraId="1C17F17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lastRenderedPageBreak/>
        <w:t xml:space="preserve">"з) получение от художника-ювелира заявления о прекращении своей творческой деятельности по изготовлению ювелирных и других изделий из драгоценных металлов и (или) драгоценных камней; </w:t>
      </w:r>
    </w:p>
    <w:p w14:paraId="5D983F2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и) выявление факта изготовления художником-ювелиром и направления на опробование и клеймение государственным пробирным клеймом изделий в объеме, превышающем 50 изделий в календарном году; </w:t>
      </w:r>
    </w:p>
    <w:p w14:paraId="34BC5101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к) выявление факта направления художником-ювелиром на опробование и клеймение государственным пробирным клеймом изделий, изготовленных другими лицами; </w:t>
      </w:r>
    </w:p>
    <w:p w14:paraId="377C5AE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л) выявление факта смерти художника-ювелира; </w:t>
      </w:r>
    </w:p>
    <w:p w14:paraId="38B8D51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м) неустранение юридическим лицом, индивидуальным предпринимателем или художником-ювелиром в течение 30 календарных дней со дня приостановления специального учета причин приостановления специального учета, указанных в пункте 17 настоящих Правил; </w:t>
      </w:r>
    </w:p>
    <w:p w14:paraId="25D4C162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н) наличие документально подтвержденных фактов неосуществления юридическим лицом или индивидуальным предпринимателем деятельности, связанной с производством, использованием и обращением драгоценных металлов и драгоценных камней, по адресу, указанному в карте специального учета, выявленных должностным лицом уполномоченного органа при осуществлении контрольных (надзорных) мероприятий в рамках федерального государственного пробирного надзора; </w:t>
      </w:r>
    </w:p>
    <w:p w14:paraId="6E0B8C23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о) выявление факта включения юридического лица, индивидуального предпринимателя или художника-ювелира в перечень организаций и физических лиц, в отношении которых имеются сведения об их причастности к экстремистской деятельности или терроризму, или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составляемые в рамках реализации полномочий, предусмотренных </w:t>
      </w:r>
      <w:hyperlink r:id="rId50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главой VII</w:t>
        </w:r>
      </w:hyperlink>
      <w:r w:rsidRPr="00D6633E">
        <w:rPr>
          <w:color w:val="000000" w:themeColor="text1"/>
        </w:rPr>
        <w:t xml:space="preserve"> Устава ООН, Советом Безопасности ООН или органами, специально созданными решениями Совета Безопасности ООН."; </w:t>
      </w:r>
    </w:p>
    <w:p w14:paraId="4C0C1C1E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о) </w:t>
      </w:r>
      <w:hyperlink r:id="rId51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пункт 14</w:t>
        </w:r>
      </w:hyperlink>
      <w:r w:rsidRPr="00D6633E">
        <w:rPr>
          <w:color w:val="000000" w:themeColor="text1"/>
        </w:rPr>
        <w:t xml:space="preserve"> изложить в следующей редакции: </w:t>
      </w:r>
    </w:p>
    <w:p w14:paraId="079F790D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"14. Уполномоченный орган принимает решение о снятии юридического лица, индивидуального предпринимателя или художника-ювелира со специального учета в течение 3 рабочих дней со дня получения документов и (или) информации, указанных в пункте 13 настоящих Правил."; </w:t>
      </w:r>
    </w:p>
    <w:p w14:paraId="0BF3AC83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п) </w:t>
      </w:r>
      <w:hyperlink r:id="rId52" w:history="1">
        <w:r w:rsidRPr="00D6633E">
          <w:rPr>
            <w:rStyle w:val="ad"/>
            <w:rFonts w:eastAsiaTheme="majorEastAsia"/>
            <w:color w:val="000000" w:themeColor="text1"/>
            <w:u w:val="none"/>
          </w:rPr>
          <w:t>дополнить</w:t>
        </w:r>
      </w:hyperlink>
      <w:r w:rsidRPr="00D6633E">
        <w:rPr>
          <w:color w:val="000000" w:themeColor="text1"/>
        </w:rPr>
        <w:t xml:space="preserve"> пунктом 17 следующего содержания: </w:t>
      </w:r>
    </w:p>
    <w:p w14:paraId="1E2DC754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"17. Уполномоченный орган принимает решение о приостановлении специального учета в следующих случаях: </w:t>
      </w:r>
    </w:p>
    <w:p w14:paraId="5D449BA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непредставление юридическим лицом, индивидуальным предпринимателем или художником-ювелиром в течение 30 календарных дней информации о необходимости внесения изменений в реестр юридических лиц, индивидуальных предпринимателей и художников-ювелиров, осуществляющих операции с драгоценными металлами и драгоценными камнями; </w:t>
      </w:r>
    </w:p>
    <w:p w14:paraId="2C147A70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истечение сроков действия документов, свидетельствующих о владении (пользовании на законном основании) зданиями, сооружениями и помещениями (частью зданий, сооружений и помещений) для осуществления операций с драгоценными металлами и </w:t>
      </w:r>
      <w:r w:rsidRPr="00D6633E">
        <w:rPr>
          <w:color w:val="000000" w:themeColor="text1"/>
        </w:rPr>
        <w:lastRenderedPageBreak/>
        <w:t xml:space="preserve">драгоценными камнями, и непредставление юридическим лицом или индивидуальным предпринимателем сведений о продлении прав владения (пользования на законном основании) указанными зданиями, сооружениями и помещениями (частью зданий, сооружений и помещений) либо новых документов, свидетельствующих о владении (пользовании на законном основании) зданиями, сооружениями и помещениями (частью зданий, сооружений и помещений) для осуществления операций с драгоценными металлами и драгоценными камнями; </w:t>
      </w:r>
    </w:p>
    <w:p w14:paraId="28A9DE93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установление должностным лицом уполномоченного органа факта представления юридическим лицом, индивидуальным предпринимателем или художником-ювелиром заведомо ложных и (или) недостоверных сведений, на основании которых уполномоченным органом принято решение о постановке на специальный учет; </w:t>
      </w:r>
    </w:p>
    <w:p w14:paraId="17CC769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наличие документально подтвержденных фактов неосуществления художником-ювелиром творческой деятельности по изготовлению ювелирных и других изделий из драгоценных металлов и (или) драгоценных камней в течение 3 календарных лет; </w:t>
      </w:r>
    </w:p>
    <w:p w14:paraId="19EF03E9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принятие межведомственным координационным органом, осуществляющим функции по противодействию финансированию терроризма, решения о замораживании (блокировании) денежных средств или иного имущества в отношении юридического лица, индивидуального предпринимателя или художника-ювелира. </w:t>
      </w:r>
    </w:p>
    <w:p w14:paraId="0175AED5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Уполномоченный орган принимает решение о приостановлении специального учета в течение 10 рабочих дней со дня установления случаев, указанных в настоящем пункте. </w:t>
      </w:r>
    </w:p>
    <w:p w14:paraId="1AC0C2CD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Уведомление о принятии решения о приостановлении специального учета, подписанное усиленной квалифицированной электронной подписью уполномоченного лица уполномоченного органа, направляется с использованием единого портала или ГИИС ДМДК в личный кабинет юридического лица, индивидуального предпринимателя или художника-ювелира. Форма уведомления утверждается уполномоченным органом. </w:t>
      </w:r>
    </w:p>
    <w:p w14:paraId="6FFDE666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Продолжительность приостановления специального учета в случаях, указанных в настоящем пункте, составляет не более 30 календарных дней, за исключением случая, указанного в абзаце шестом настоящего пункта, в соответствии с которым приостановление действует до отмены межведомственным координационным органом, осуществляющим функции по противодействию финансированию терроризма, соответствующего решения о замораживании (блокировании) денежных средств или иного имущества. </w:t>
      </w:r>
    </w:p>
    <w:p w14:paraId="7A7CB7AC" w14:textId="77777777" w:rsidR="00D6633E" w:rsidRPr="00D6633E" w:rsidRDefault="00D6633E" w:rsidP="00D6633E">
      <w:pPr>
        <w:pStyle w:val="ac"/>
        <w:spacing w:before="168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Уполномоченный орган возобновляет специальный учет с даты устранения причин приостановления специального учета, указанных в настоящем пункте.". </w:t>
      </w:r>
    </w:p>
    <w:p w14:paraId="1D9F3733" w14:textId="77777777" w:rsidR="00D6633E" w:rsidRPr="00D6633E" w:rsidRDefault="00D6633E" w:rsidP="00D6633E">
      <w:pPr>
        <w:pStyle w:val="ac"/>
        <w:spacing w:before="0" w:beforeAutospacing="0" w:after="0" w:afterAutospacing="0" w:line="288" w:lineRule="atLeast"/>
        <w:jc w:val="both"/>
        <w:rPr>
          <w:color w:val="000000" w:themeColor="text1"/>
        </w:rPr>
      </w:pPr>
      <w:r w:rsidRPr="00D6633E">
        <w:rPr>
          <w:color w:val="000000" w:themeColor="text1"/>
        </w:rPr>
        <w:t xml:space="preserve">  </w:t>
      </w:r>
    </w:p>
    <w:p w14:paraId="6AC67D09" w14:textId="77777777" w:rsidR="00F37B4B" w:rsidRPr="00D6633E" w:rsidRDefault="00F37B4B">
      <w:pPr>
        <w:rPr>
          <w:color w:val="000000" w:themeColor="text1"/>
        </w:rPr>
      </w:pPr>
    </w:p>
    <w:sectPr w:rsidR="00F37B4B" w:rsidRPr="00D6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36"/>
    <w:rsid w:val="00B73236"/>
    <w:rsid w:val="00D6633E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6DE0"/>
  <w15:chartTrackingRefBased/>
  <w15:docId w15:val="{0B498A7B-A9F1-4503-B60A-277E977F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2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2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2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2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2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2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2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23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2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2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2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2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2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23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23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23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73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2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2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2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2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23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663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D6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470866&amp;dst=294&amp;field=134&amp;date=05.05.2024" TargetMode="External"/><Relationship Id="rId18" Type="http://schemas.openxmlformats.org/officeDocument/2006/relationships/hyperlink" Target="https://login.consultant.ru/link/?req=doc&amp;demo=2&amp;base=LAW&amp;n=378102&amp;dst=100010&amp;field=134&amp;date=05.05.2024" TargetMode="External"/><Relationship Id="rId26" Type="http://schemas.openxmlformats.org/officeDocument/2006/relationships/hyperlink" Target="https://login.consultant.ru/link/?req=doc&amp;demo=2&amp;base=LAW&amp;n=378102&amp;dst=21&amp;field=134&amp;date=05.05.2024" TargetMode="External"/><Relationship Id="rId39" Type="http://schemas.openxmlformats.org/officeDocument/2006/relationships/hyperlink" Target="https://login.consultant.ru/link/?req=doc&amp;demo=2&amp;base=LAW&amp;n=378102&amp;dst=35&amp;field=134&amp;date=05.05.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378102&amp;dst=100012&amp;field=134&amp;date=05.05.2024" TargetMode="External"/><Relationship Id="rId34" Type="http://schemas.openxmlformats.org/officeDocument/2006/relationships/hyperlink" Target="https://login.consultant.ru/link/?req=doc&amp;demo=2&amp;base=LAW&amp;n=378102&amp;dst=29&amp;field=134&amp;date=05.05.2024" TargetMode="External"/><Relationship Id="rId42" Type="http://schemas.openxmlformats.org/officeDocument/2006/relationships/hyperlink" Target="https://login.consultant.ru/link/?req=doc&amp;demo=2&amp;base=LAW&amp;n=378102&amp;dst=36&amp;field=134&amp;date=05.05.2024" TargetMode="External"/><Relationship Id="rId47" Type="http://schemas.openxmlformats.org/officeDocument/2006/relationships/hyperlink" Target="https://login.consultant.ru/link/?req=doc&amp;demo=2&amp;base=LAW&amp;n=378102&amp;dst=11&amp;field=134&amp;date=05.05.2024" TargetMode="External"/><Relationship Id="rId50" Type="http://schemas.openxmlformats.org/officeDocument/2006/relationships/hyperlink" Target="https://login.consultant.ru/link/?req=doc&amp;demo=2&amp;base=LAW&amp;n=121087&amp;dst=100142&amp;field=134&amp;date=05.05.2024" TargetMode="External"/><Relationship Id="rId7" Type="http://schemas.openxmlformats.org/officeDocument/2006/relationships/hyperlink" Target="https://login.consultant.ru/link/?req=doc&amp;demo=2&amp;base=LAW&amp;n=378101&amp;dst=100020&amp;field=134&amp;date=05.05.2024" TargetMode="External"/><Relationship Id="rId12" Type="http://schemas.openxmlformats.org/officeDocument/2006/relationships/hyperlink" Target="https://login.consultant.ru/link/?req=doc&amp;demo=2&amp;base=LAW&amp;n=470866&amp;dst=294&amp;field=134&amp;date=05.05.2024" TargetMode="External"/><Relationship Id="rId17" Type="http://schemas.openxmlformats.org/officeDocument/2006/relationships/hyperlink" Target="https://login.consultant.ru/link/?req=doc&amp;demo=2&amp;base=LAW&amp;n=378102&amp;dst=100010&amp;field=134&amp;date=05.05.2024" TargetMode="External"/><Relationship Id="rId25" Type="http://schemas.openxmlformats.org/officeDocument/2006/relationships/hyperlink" Target="https://login.consultant.ru/link/?req=doc&amp;demo=2&amp;base=LAW&amp;n=378102&amp;dst=20&amp;field=134&amp;date=05.05.2024" TargetMode="External"/><Relationship Id="rId33" Type="http://schemas.openxmlformats.org/officeDocument/2006/relationships/hyperlink" Target="https://login.consultant.ru/link/?req=doc&amp;demo=2&amp;base=LAW&amp;n=378102&amp;dst=100030&amp;field=134&amp;date=05.05.2024" TargetMode="External"/><Relationship Id="rId38" Type="http://schemas.openxmlformats.org/officeDocument/2006/relationships/hyperlink" Target="https://login.consultant.ru/link/?req=doc&amp;demo=2&amp;base=LAW&amp;n=378102&amp;dst=32&amp;field=134&amp;date=05.05.2024" TargetMode="External"/><Relationship Id="rId46" Type="http://schemas.openxmlformats.org/officeDocument/2006/relationships/hyperlink" Target="https://login.consultant.ru/link/?req=doc&amp;demo=2&amp;base=LAW&amp;n=378102&amp;dst=39&amp;field=134&amp;date=05.05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378102&amp;dst=100007&amp;field=134&amp;date=05.05.2024" TargetMode="External"/><Relationship Id="rId20" Type="http://schemas.openxmlformats.org/officeDocument/2006/relationships/hyperlink" Target="https://login.consultant.ru/link/?req=doc&amp;demo=2&amp;base=LAW&amp;n=378102&amp;dst=100012&amp;field=134&amp;date=05.05.2024" TargetMode="External"/><Relationship Id="rId29" Type="http://schemas.openxmlformats.org/officeDocument/2006/relationships/hyperlink" Target="https://login.consultant.ru/link/?req=doc&amp;demo=2&amp;base=LAW&amp;n=378102&amp;dst=24&amp;field=134&amp;date=05.05.2024" TargetMode="External"/><Relationship Id="rId41" Type="http://schemas.openxmlformats.org/officeDocument/2006/relationships/hyperlink" Target="https://login.consultant.ru/link/?req=doc&amp;demo=2&amp;base=LAW&amp;n=121087&amp;dst=100142&amp;field=134&amp;date=05.05.2024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78102&amp;date=05.05.2024" TargetMode="External"/><Relationship Id="rId11" Type="http://schemas.openxmlformats.org/officeDocument/2006/relationships/hyperlink" Target="https://login.consultant.ru/link/?req=doc&amp;demo=2&amp;base=LAW&amp;n=475683&amp;dst=62&amp;field=134&amp;date=05.05.2024" TargetMode="External"/><Relationship Id="rId24" Type="http://schemas.openxmlformats.org/officeDocument/2006/relationships/hyperlink" Target="https://login.consultant.ru/link/?req=doc&amp;demo=2&amp;base=LAW&amp;n=378102&amp;dst=20&amp;field=134&amp;date=05.05.2024" TargetMode="External"/><Relationship Id="rId32" Type="http://schemas.openxmlformats.org/officeDocument/2006/relationships/hyperlink" Target="https://login.consultant.ru/link/?req=doc&amp;demo=2&amp;base=LAW&amp;n=378102&amp;dst=100010&amp;field=134&amp;date=05.05.2024" TargetMode="External"/><Relationship Id="rId37" Type="http://schemas.openxmlformats.org/officeDocument/2006/relationships/hyperlink" Target="https://login.consultant.ru/link/?req=doc&amp;demo=2&amp;base=LAW&amp;n=378102&amp;dst=31&amp;field=134&amp;date=05.05.2024" TargetMode="External"/><Relationship Id="rId40" Type="http://schemas.openxmlformats.org/officeDocument/2006/relationships/hyperlink" Target="https://login.consultant.ru/link/?req=doc&amp;demo=2&amp;base=LAW&amp;n=378102&amp;dst=29&amp;field=134&amp;date=05.05.2024" TargetMode="External"/><Relationship Id="rId45" Type="http://schemas.openxmlformats.org/officeDocument/2006/relationships/hyperlink" Target="https://login.consultant.ru/link/?req=doc&amp;demo=2&amp;base=LAW&amp;n=378102&amp;dst=6&amp;field=134&amp;date=05.05.2024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demo=2&amp;base=LAW&amp;n=470866&amp;dst=302&amp;field=134&amp;date=05.05.2024" TargetMode="External"/><Relationship Id="rId15" Type="http://schemas.openxmlformats.org/officeDocument/2006/relationships/hyperlink" Target="https://login.consultant.ru/link/?req=doc&amp;demo=2&amp;base=LAW&amp;n=378102&amp;dst=100005&amp;field=134&amp;date=05.05.2024" TargetMode="External"/><Relationship Id="rId23" Type="http://schemas.openxmlformats.org/officeDocument/2006/relationships/hyperlink" Target="https://login.consultant.ru/link/?req=doc&amp;demo=2&amp;base=LAW&amp;n=378102&amp;dst=100012&amp;field=134&amp;date=05.05.2024" TargetMode="External"/><Relationship Id="rId28" Type="http://schemas.openxmlformats.org/officeDocument/2006/relationships/hyperlink" Target="https://login.consultant.ru/link/?req=doc&amp;demo=2&amp;base=LAW&amp;n=378102&amp;dst=100010&amp;field=134&amp;date=05.05.2024" TargetMode="External"/><Relationship Id="rId36" Type="http://schemas.openxmlformats.org/officeDocument/2006/relationships/hyperlink" Target="https://login.consultant.ru/link/?req=doc&amp;demo=2&amp;base=LAW&amp;n=378102&amp;dst=30&amp;field=134&amp;date=05.05.2024" TargetMode="External"/><Relationship Id="rId49" Type="http://schemas.openxmlformats.org/officeDocument/2006/relationships/hyperlink" Target="https://login.consultant.ru/link/?req=doc&amp;demo=2&amp;base=LAW&amp;n=378102&amp;dst=5&amp;field=134&amp;date=05.05.2024" TargetMode="External"/><Relationship Id="rId10" Type="http://schemas.openxmlformats.org/officeDocument/2006/relationships/hyperlink" Target="https://login.consultant.ru/link/?req=doc&amp;demo=2&amp;base=LAW&amp;n=470866&amp;dst=100018&amp;field=134&amp;date=05.05.2024" TargetMode="External"/><Relationship Id="rId19" Type="http://schemas.openxmlformats.org/officeDocument/2006/relationships/hyperlink" Target="https://login.consultant.ru/link/?req=doc&amp;demo=2&amp;base=LAW&amp;n=378102&amp;dst=100011&amp;field=134&amp;date=05.05.2024" TargetMode="External"/><Relationship Id="rId31" Type="http://schemas.openxmlformats.org/officeDocument/2006/relationships/hyperlink" Target="https://login.consultant.ru/link/?req=doc&amp;demo=2&amp;base=LAW&amp;n=378102&amp;dst=26&amp;field=134&amp;date=05.05.2024" TargetMode="External"/><Relationship Id="rId44" Type="http://schemas.openxmlformats.org/officeDocument/2006/relationships/hyperlink" Target="https://login.consultant.ru/link/?req=doc&amp;demo=2&amp;base=LAW&amp;n=378102&amp;dst=5&amp;field=134&amp;date=05.05.2024" TargetMode="External"/><Relationship Id="rId52" Type="http://schemas.openxmlformats.org/officeDocument/2006/relationships/hyperlink" Target="https://login.consultant.ru/link/?req=doc&amp;demo=2&amp;base=LAW&amp;n=378102&amp;dst=100010&amp;field=134&amp;date=05.05.2024" TargetMode="External"/><Relationship Id="rId4" Type="http://schemas.openxmlformats.org/officeDocument/2006/relationships/hyperlink" Target="https://login.consultant.ru/link/?req=doc&amp;demo=2&amp;base=LAW&amp;n=470866&amp;dst=293&amp;field=134&amp;date=05.05.2024" TargetMode="External"/><Relationship Id="rId9" Type="http://schemas.openxmlformats.org/officeDocument/2006/relationships/hyperlink" Target="https://login.consultant.ru/link/?req=doc&amp;demo=2&amp;base=LAW&amp;n=470866&amp;dst=294&amp;field=134&amp;date=05.05.2024" TargetMode="External"/><Relationship Id="rId14" Type="http://schemas.openxmlformats.org/officeDocument/2006/relationships/hyperlink" Target="https://login.consultant.ru/link/?req=doc&amp;demo=2&amp;base=LAW&amp;n=378102&amp;dst=100003&amp;field=134&amp;date=05.05.2024" TargetMode="External"/><Relationship Id="rId22" Type="http://schemas.openxmlformats.org/officeDocument/2006/relationships/hyperlink" Target="https://login.consultant.ru/link/?req=doc&amp;demo=2&amp;base=LAW&amp;n=378102&amp;dst=100020&amp;field=134&amp;date=05.05.2024" TargetMode="External"/><Relationship Id="rId27" Type="http://schemas.openxmlformats.org/officeDocument/2006/relationships/hyperlink" Target="https://login.consultant.ru/link/?req=doc&amp;demo=2&amp;base=LAW&amp;n=378102&amp;dst=23&amp;field=134&amp;date=05.05.2024" TargetMode="External"/><Relationship Id="rId30" Type="http://schemas.openxmlformats.org/officeDocument/2006/relationships/hyperlink" Target="https://login.consultant.ru/link/?req=doc&amp;demo=2&amp;base=LAW&amp;n=378102&amp;dst=24&amp;field=134&amp;date=05.05.2024" TargetMode="External"/><Relationship Id="rId35" Type="http://schemas.openxmlformats.org/officeDocument/2006/relationships/hyperlink" Target="https://login.consultant.ru/link/?req=doc&amp;demo=2&amp;base=LAW&amp;n=378102&amp;dst=29&amp;field=134&amp;date=05.05.2024" TargetMode="External"/><Relationship Id="rId43" Type="http://schemas.openxmlformats.org/officeDocument/2006/relationships/hyperlink" Target="https://login.consultant.ru/link/?req=doc&amp;demo=2&amp;base=LAW&amp;n=378102&amp;dst=100010&amp;field=134&amp;date=05.05.2024" TargetMode="External"/><Relationship Id="rId48" Type="http://schemas.openxmlformats.org/officeDocument/2006/relationships/hyperlink" Target="https://login.consultant.ru/link/?req=doc&amp;demo=2&amp;base=LAW&amp;n=378102&amp;dst=40&amp;field=134&amp;date=05.05.2024" TargetMode="External"/><Relationship Id="rId8" Type="http://schemas.openxmlformats.org/officeDocument/2006/relationships/hyperlink" Target="https://login.consultant.ru/link/?req=doc&amp;demo=2&amp;base=LAW&amp;n=475599&amp;dst=100368&amp;field=134&amp;date=05.05.2024" TargetMode="External"/><Relationship Id="rId51" Type="http://schemas.openxmlformats.org/officeDocument/2006/relationships/hyperlink" Target="https://login.consultant.ru/link/?req=doc&amp;demo=2&amp;base=LAW&amp;n=378102&amp;dst=12&amp;field=134&amp;date=05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5719</Words>
  <Characters>32600</Characters>
  <Application>Microsoft Office Word</Application>
  <DocSecurity>0</DocSecurity>
  <Lines>271</Lines>
  <Paragraphs>76</Paragraphs>
  <ScaleCrop>false</ScaleCrop>
  <Company/>
  <LinksUpToDate>false</LinksUpToDate>
  <CharactersWithSpaces>38243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2024-05-05T14:53:00Z</dcterms:created>
  <dcterms:modified xsi:type="dcterms:W3CDTF">2024-05-05T14:57:00Z</dcterms:modified>
</cp:coreProperties>
</file>