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58C99" w14:textId="77777777" w:rsidR="009F537B" w:rsidRPr="009F537B" w:rsidRDefault="009F537B" w:rsidP="009F537B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F537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Вопрос</w:t>
      </w:r>
      <w:proofErr w:type="gramStart"/>
      <w:r w:rsidRPr="009F537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:</w:t>
      </w:r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О</w:t>
      </w:r>
      <w:proofErr w:type="gramEnd"/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применении УСН и ПСН в отношении оптовой (розничной) торговли изделиями из янтаря. </w:t>
      </w:r>
    </w:p>
    <w:p w14:paraId="5A2FC224" w14:textId="77777777" w:rsidR="009F537B" w:rsidRPr="009F537B" w:rsidRDefault="009F537B" w:rsidP="009F537B">
      <w:pPr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7537C2F4" w14:textId="77777777" w:rsidR="009F537B" w:rsidRPr="009F537B" w:rsidRDefault="009F537B" w:rsidP="009F537B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F537B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>Ответ:</w:t>
      </w:r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</w:t>
      </w:r>
    </w:p>
    <w:p w14:paraId="773F0FB6" w14:textId="77777777" w:rsidR="009F537B" w:rsidRPr="009F537B" w:rsidRDefault="009F537B" w:rsidP="009F537B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F537B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МИНИСТЕРСТВО ФИНАНСОВ РОССИЙСКОЙ ФЕДЕРАЦИИ </w:t>
      </w:r>
    </w:p>
    <w:p w14:paraId="494AA9BC" w14:textId="77777777" w:rsidR="009F537B" w:rsidRPr="009F537B" w:rsidRDefault="009F537B" w:rsidP="009F537B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F537B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505E6B6F" w14:textId="77777777" w:rsidR="009F537B" w:rsidRPr="009F537B" w:rsidRDefault="009F537B" w:rsidP="009F537B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F537B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ПИСЬМО </w:t>
      </w:r>
    </w:p>
    <w:p w14:paraId="514C6EDE" w14:textId="77777777" w:rsidR="009F537B" w:rsidRPr="009F537B" w:rsidRDefault="009F537B" w:rsidP="009F537B">
      <w:pPr>
        <w:ind w:firstLine="0"/>
        <w:jc w:val="center"/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F537B">
        <w:rPr>
          <w:rFonts w:ascii="Arial" w:eastAsia="Times New Roman" w:hAnsi="Arial" w:cs="Arial"/>
          <w:b/>
          <w:bCs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от 9 февраля 2023 г. N 03-11-11/10511 </w:t>
      </w:r>
    </w:p>
    <w:p w14:paraId="7C4629EA" w14:textId="77777777" w:rsidR="009F537B" w:rsidRPr="009F537B" w:rsidRDefault="009F537B" w:rsidP="009F537B">
      <w:pPr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2AC2EC19" w14:textId="77777777" w:rsidR="009F537B" w:rsidRPr="009F537B" w:rsidRDefault="009F537B" w:rsidP="009F537B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Департамент налоговой политики совместно с Департаментом государственного регулирования отрасли драгоценных металлов и драгоценных камней рассмотрел обращение и сообщает. </w:t>
      </w:r>
    </w:p>
    <w:p w14:paraId="12E838C0" w14:textId="77777777" w:rsidR="009F537B" w:rsidRPr="009F537B" w:rsidRDefault="009F537B" w:rsidP="009F537B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Федеральным </w:t>
      </w:r>
      <w:hyperlink r:id="rId4" w:history="1">
        <w:r w:rsidRPr="009F537B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законом</w:t>
        </w:r>
      </w:hyperlink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от 09.03.2022 N 47-ФЗ "О внесении изменений в часть вторую Налогового кодекса Российской Федерации" (далее - Федеральный закон N 47-ФЗ) внесены изменения в </w:t>
      </w:r>
      <w:hyperlink r:id="rId5" w:history="1">
        <w:r w:rsidRPr="009F537B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 3 статьи 346.12</w:t>
        </w:r>
      </w:hyperlink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и </w:t>
      </w:r>
      <w:hyperlink r:id="rId6" w:history="1">
        <w:r w:rsidRPr="009F537B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 6 статьи 346.43</w:t>
        </w:r>
      </w:hyperlink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Кодекса, в соответствии с которыми с 1 января 2023 г. не вправе применять упрощенную и патентную системы налогообложения налогоплательщики, осуществляющие производство ювелирных и других изделий из драгоценных металлов, оптовую (розничную) торговлю ювелирными и другими изделиями из драгоценных металлов. </w:t>
      </w:r>
    </w:p>
    <w:p w14:paraId="71D5E408" w14:textId="77777777" w:rsidR="009F537B" w:rsidRPr="009F537B" w:rsidRDefault="009F537B" w:rsidP="009F537B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 соответствии со </w:t>
      </w:r>
      <w:hyperlink r:id="rId7" w:history="1">
        <w:r w:rsidRPr="009F537B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статьей 1</w:t>
        </w:r>
      </w:hyperlink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Федерального закона от 26 марта 1998 г. N 41-ФЗ "О драгоценных металлах и драгоценных камнях" (далее - Федеральный закон N 41-ФЗ) драгоценные камни - это природные алмазы, изумруды, рубины, сапфиры и александриты, а также природный жемчуг в сыром (естественном) и обработанном виде. К драгоценным камням приравниваются уникальные янтарные образования в порядке (далее - Порядок), устанавливаемом Правительством Российской Федерации. Не являются драгоценными камнями материалы искусственного происхождения, обладающие характеристиками (свойствами) драгоценных камней. </w:t>
      </w:r>
    </w:p>
    <w:p w14:paraId="3599EF48" w14:textId="77777777" w:rsidR="009F537B" w:rsidRPr="009F537B" w:rsidRDefault="009F537B" w:rsidP="009F537B">
      <w:pPr>
        <w:shd w:val="clear" w:color="auto" w:fill="F4F3F8"/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КонсультантПлюс: примечание. </w:t>
      </w:r>
    </w:p>
    <w:p w14:paraId="6D7D780B" w14:textId="77777777" w:rsidR="009F537B" w:rsidRPr="009F537B" w:rsidRDefault="009F537B" w:rsidP="009F537B">
      <w:pPr>
        <w:shd w:val="clear" w:color="auto" w:fill="F4F3F8"/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 тексте документа, видимо, допущена опечатка: имеется в виду </w:t>
      </w:r>
      <w:hyperlink r:id="rId8" w:history="1">
        <w:r w:rsidRPr="009F537B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пункт 2</w:t>
        </w:r>
      </w:hyperlink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Порядка, утвержденного Постановлением Правительства РФ от 05.01.1999 N 8. </w:t>
      </w:r>
    </w:p>
    <w:p w14:paraId="01732481" w14:textId="77777777" w:rsidR="009F537B" w:rsidRPr="009F537B" w:rsidRDefault="009F537B" w:rsidP="009F537B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Согласно пункту 2 Порядка основными критериями отнесения уникальных янтарных образований к драгоценным камням являются: </w:t>
      </w:r>
    </w:p>
    <w:p w14:paraId="394C088F" w14:textId="77777777" w:rsidR="009F537B" w:rsidRPr="009F537B" w:rsidRDefault="009F537B" w:rsidP="009F537B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1) масса - свыше 1 000 граммов; </w:t>
      </w:r>
    </w:p>
    <w:p w14:paraId="34F1296C" w14:textId="77777777" w:rsidR="009F537B" w:rsidRPr="009F537B" w:rsidRDefault="009F537B" w:rsidP="009F537B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2) форма - разнообразная, фантазийная, связанная с условиями </w:t>
      </w:r>
      <w:proofErr w:type="spellStart"/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внутриствольного</w:t>
      </w:r>
      <w:proofErr w:type="spellEnd"/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образования янтаря; </w:t>
      </w:r>
    </w:p>
    <w:p w14:paraId="22CEE083" w14:textId="77777777" w:rsidR="009F537B" w:rsidRPr="009F537B" w:rsidRDefault="009F537B" w:rsidP="009F537B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3) целостность - относительно монолитные по своей структуре (не менее 80 процентов), не содержащие сквозных раковин, визуальных трещин, угрожающих целостности образца; </w:t>
      </w:r>
    </w:p>
    <w:p w14:paraId="7587D7FB" w14:textId="77777777" w:rsidR="009F537B" w:rsidRPr="009F537B" w:rsidRDefault="009F537B" w:rsidP="009F537B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4) включения - прозрачные образцы с хорошо сохранившимися включениями флоры и фауны размерами более 10 мм; </w:t>
      </w:r>
    </w:p>
    <w:p w14:paraId="7775A294" w14:textId="77777777" w:rsidR="009F537B" w:rsidRPr="009F537B" w:rsidRDefault="009F537B" w:rsidP="009F537B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5) цвет - разнообразная цветовая гамма, присущая янтарю. </w:t>
      </w:r>
    </w:p>
    <w:p w14:paraId="76EB0544" w14:textId="77777777" w:rsidR="009F537B" w:rsidRPr="009F537B" w:rsidRDefault="009F537B" w:rsidP="009F537B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Также </w:t>
      </w:r>
      <w:hyperlink r:id="rId9" w:history="1">
        <w:r w:rsidRPr="009F537B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статьей 1</w:t>
        </w:r>
      </w:hyperlink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Федерального закона N 41-ФЗ дано определение ювелирным и другим изделиям из драгоценных металлов и (или) драгоценных камней - это изделия, изготовленные из драгоценных металлов и их сплавов и имеющие пробы не ниже минимальных проб, установленных Правительством Российской Федерации, в том числе изготовленные с использованием различных видов декоративной обработки, со вставками из драгоценных камней, других материалов природного или искусственного происхождения или без них, за исключением монет, прошедших эмиссию, и государственных наград, статус которых определен в соответствии с законодательством Российской Федерации, либо изделия, изготовленные из материалов природного или искусственного происхождения с использованием различных видов декоративной обработки, со вставками из драгоценных камней. </w:t>
      </w:r>
    </w:p>
    <w:p w14:paraId="31360B7F" w14:textId="77777777" w:rsidR="009F537B" w:rsidRPr="009F537B" w:rsidRDefault="009F537B" w:rsidP="009F537B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lastRenderedPageBreak/>
        <w:t>Драгоценные камни, непригодные для изготовления ювелирных и других изделий из драгоценных металлов и (или) драгоценных камней, используются как продукция производственно-технического назначения без ограничений, установленных Федеральным законом N 41-ФЗ (</w:t>
      </w:r>
      <w:hyperlink r:id="rId10" w:history="1">
        <w:r w:rsidRPr="009F537B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статья 22</w:t>
        </w:r>
      </w:hyperlink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Федерального закона N 41-ФЗ). </w:t>
      </w:r>
    </w:p>
    <w:p w14:paraId="0163E27A" w14:textId="77777777" w:rsidR="009F537B" w:rsidRPr="009F537B" w:rsidRDefault="009F537B" w:rsidP="009F537B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Учитывая изложенное, налогоплательщики, осуществляющие оптовую (розничную) торговлю изделиями из янтаря, с 1 января 2023 г. вправе применять упрощенную либо патентную систему налогообложения в случае, если иная экономическая деятельность организации не подпадает под ограничения, установленные Федеральным </w:t>
      </w:r>
      <w:hyperlink r:id="rId11" w:history="1">
        <w:r w:rsidRPr="009F537B">
          <w:rPr>
            <w:rFonts w:ascii="Times New Roman" w:eastAsia="Times New Roman" w:hAnsi="Times New Roman" w:cs="Times New Roman"/>
            <w:color w:val="000000" w:themeColor="text1"/>
            <w:kern w:val="0"/>
            <w:sz w:val="24"/>
            <w:szCs w:val="24"/>
            <w:lang w:eastAsia="ru-RU"/>
            <w14:ligatures w14:val="none"/>
          </w:rPr>
          <w:t>законом</w:t>
        </w:r>
      </w:hyperlink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 N 47-ФЗ. </w:t>
      </w:r>
    </w:p>
    <w:p w14:paraId="6FF425E7" w14:textId="77777777" w:rsidR="009F537B" w:rsidRPr="009F537B" w:rsidRDefault="009F537B" w:rsidP="009F537B">
      <w:pPr>
        <w:ind w:firstLine="54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Настоящее письмо Департамента не содержит правовых норм, не конкретизирует нормативные предписания и не является нормативным правовым актом. Письменные разъяснения Минфина России по вопросам применения законодательства Российской Федерации о налогах и сборах имеют информационно-разъяснительный характер и не препятствуют налогоплательщикам руководствоваться нормами законодательства Российской Федерации о налогах и сборах в понимании, отличающемся от трактовки, изложенной в настоящем письме. </w:t>
      </w:r>
    </w:p>
    <w:p w14:paraId="045F08FB" w14:textId="77777777" w:rsidR="009F537B" w:rsidRPr="009F537B" w:rsidRDefault="009F537B" w:rsidP="009F537B">
      <w:pPr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4CE84027" w14:textId="77777777" w:rsidR="009F537B" w:rsidRPr="009F537B" w:rsidRDefault="009F537B" w:rsidP="009F537B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Заместитель директора Департамента </w:t>
      </w:r>
    </w:p>
    <w:p w14:paraId="04F1F023" w14:textId="77777777" w:rsidR="009F537B" w:rsidRPr="009F537B" w:rsidRDefault="009F537B" w:rsidP="009F537B">
      <w:pPr>
        <w:ind w:firstLine="0"/>
        <w:jc w:val="righ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В.А.ПРОКАЕВ </w:t>
      </w:r>
    </w:p>
    <w:p w14:paraId="50962BA2" w14:textId="77777777" w:rsidR="009F537B" w:rsidRPr="009F537B" w:rsidRDefault="009F537B" w:rsidP="009F537B">
      <w:pPr>
        <w:ind w:firstLine="0"/>
        <w:jc w:val="left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09.02.2023 </w:t>
      </w:r>
    </w:p>
    <w:p w14:paraId="2C14B32E" w14:textId="77777777" w:rsidR="009F537B" w:rsidRPr="009F537B" w:rsidRDefault="009F537B" w:rsidP="009F537B">
      <w:pPr>
        <w:ind w:firstLine="0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9F537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 xml:space="preserve">  </w:t>
      </w:r>
    </w:p>
    <w:p w14:paraId="2E338AE4" w14:textId="77777777" w:rsidR="00140C3E" w:rsidRPr="009F537B" w:rsidRDefault="00140C3E">
      <w:pPr>
        <w:rPr>
          <w:color w:val="000000" w:themeColor="text1"/>
        </w:rPr>
      </w:pPr>
    </w:p>
    <w:sectPr w:rsidR="00140C3E" w:rsidRPr="009F53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FBE"/>
    <w:rsid w:val="00140C3E"/>
    <w:rsid w:val="00643FBE"/>
    <w:rsid w:val="009F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600A1-AE5D-4E09-80B2-ADC37D8A1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53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41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794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  <w:divsChild>
            <w:div w:id="172602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5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172398&amp;dst=100011&amp;field=134&amp;date=18.03.2023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demo=2&amp;base=LAW&amp;n=436572&amp;dst=43&amp;field=134&amp;date=18.03.202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demo=2&amp;base=LAW&amp;n=436870&amp;dst=21527&amp;field=134&amp;date=18.03.2023" TargetMode="External"/><Relationship Id="rId11" Type="http://schemas.openxmlformats.org/officeDocument/2006/relationships/hyperlink" Target="https://login.consultant.ru/link/?req=doc&amp;demo=2&amp;base=LAW&amp;n=411105&amp;dst=100008&amp;field=134&amp;date=18.03.2023" TargetMode="External"/><Relationship Id="rId5" Type="http://schemas.openxmlformats.org/officeDocument/2006/relationships/hyperlink" Target="https://login.consultant.ru/link/?req=doc&amp;demo=2&amp;base=LAW&amp;n=436870&amp;dst=21526&amp;field=134&amp;date=18.03.2023" TargetMode="External"/><Relationship Id="rId10" Type="http://schemas.openxmlformats.org/officeDocument/2006/relationships/hyperlink" Target="https://login.consultant.ru/link/?req=doc&amp;demo=2&amp;base=LAW&amp;n=436572&amp;dst=120&amp;field=134&amp;date=18.03.2023" TargetMode="External"/><Relationship Id="rId4" Type="http://schemas.openxmlformats.org/officeDocument/2006/relationships/hyperlink" Target="https://login.consultant.ru/link/?req=doc&amp;demo=2&amp;base=LAW&amp;n=411105&amp;dst=100008&amp;field=134&amp;date=18.03.2023" TargetMode="External"/><Relationship Id="rId9" Type="http://schemas.openxmlformats.org/officeDocument/2006/relationships/hyperlink" Target="https://login.consultant.ru/link/?req=doc&amp;demo=2&amp;base=LAW&amp;n=436572&amp;dst=52&amp;field=134&amp;date=18.03.202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778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Порошин</dc:creator>
  <cp:keywords/>
  <dc:description/>
  <cp:lastModifiedBy>Порошин</cp:lastModifiedBy>
  <cp:revision>2</cp:revision>
  <dcterms:created xsi:type="dcterms:W3CDTF">2023-03-18T20:56:00Z</dcterms:created>
  <dcterms:modified xsi:type="dcterms:W3CDTF">2023-03-18T20:56:00Z</dcterms:modified>
</cp:coreProperties>
</file>