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F3880" w14:textId="18A7F982" w:rsidR="00973F48" w:rsidRDefault="00973F48" w:rsidP="00973F48">
      <w:pPr>
        <w:rPr>
          <w:b/>
        </w:rPr>
      </w:pPr>
      <w:r>
        <w:rPr>
          <w:b/>
        </w:rPr>
        <w:t>Записки начальника КРО</w:t>
      </w:r>
      <w:r w:rsidR="00B37913">
        <w:rPr>
          <w:b/>
        </w:rPr>
        <w:t>-12 (2018 год)</w:t>
      </w:r>
      <w:r>
        <w:rPr>
          <w:b/>
        </w:rPr>
        <w:t>.</w:t>
      </w:r>
    </w:p>
    <w:p w14:paraId="09A0E3E9" w14:textId="79F049B6" w:rsidR="00973F48" w:rsidRDefault="00973F48" w:rsidP="00973F48">
      <w:r>
        <w:rPr>
          <w:b/>
        </w:rPr>
        <w:t>Работа по давальческим схемам</w:t>
      </w:r>
      <w:r w:rsidR="00B37913">
        <w:rPr>
          <w:b/>
        </w:rPr>
        <w:t xml:space="preserve"> – часть 1</w:t>
      </w:r>
      <w:r w:rsidRPr="009D2232">
        <w:rPr>
          <w:b/>
        </w:rPr>
        <w:t>.</w:t>
      </w:r>
    </w:p>
    <w:p w14:paraId="43B1F5CB" w14:textId="77777777" w:rsidR="00973F48" w:rsidRDefault="00973F48" w:rsidP="002F524E"/>
    <w:p w14:paraId="4CE16876" w14:textId="7C5428E6" w:rsidR="00AF2324" w:rsidRDefault="00AF2324" w:rsidP="002F524E">
      <w:r>
        <w:t xml:space="preserve">Вы – руководитель ювелирной фирмы и работаете по давальческой схеме (выступаете в роли давальца или подрядчика). </w:t>
      </w:r>
      <w:r w:rsidR="00CB35D3">
        <w:t>Вы учитываете все нюансы работы по давальческой схеме?</w:t>
      </w:r>
    </w:p>
    <w:p w14:paraId="78EB7363" w14:textId="77777777" w:rsidR="00CB35D3" w:rsidRDefault="00CB35D3" w:rsidP="002F524E"/>
    <w:p w14:paraId="64B6DABB" w14:textId="7731CF0F" w:rsidR="00D63D55" w:rsidRDefault="00BB7F6F" w:rsidP="002F524E">
      <w:r>
        <w:t xml:space="preserve">В </w:t>
      </w:r>
      <w:r w:rsidR="00674577">
        <w:t>К</w:t>
      </w:r>
      <w:r>
        <w:t>онсул</w:t>
      </w:r>
      <w:r w:rsidR="00674577">
        <w:t>ь</w:t>
      </w:r>
      <w:r>
        <w:t xml:space="preserve">тационный </w:t>
      </w:r>
      <w:r w:rsidR="00674577">
        <w:t>центр «ДРАГМЕТКОНСАЛТ» постоянно приходят вопросы о работе по давальческим схемам:</w:t>
      </w:r>
      <w:r w:rsidR="00954221">
        <w:t xml:space="preserve"> п</w:t>
      </w:r>
      <w:r w:rsidR="00D63D55">
        <w:t xml:space="preserve">о налогообложению, </w:t>
      </w:r>
      <w:r w:rsidR="00954221">
        <w:t xml:space="preserve">по аффинажу скупленных ценностей, по магазинным неликвидам, </w:t>
      </w:r>
      <w:r w:rsidR="00D63D55">
        <w:t xml:space="preserve">по </w:t>
      </w:r>
      <w:r w:rsidR="00954221">
        <w:t>статотчетности, по изготовлению изделий со вставками.</w:t>
      </w:r>
    </w:p>
    <w:p w14:paraId="5C17EEC9" w14:textId="45480143" w:rsidR="00954221" w:rsidRDefault="00954221" w:rsidP="002F524E">
      <w:r>
        <w:t>Некоторые вопросы я уже освещал в прошлых статьях.</w:t>
      </w:r>
    </w:p>
    <w:p w14:paraId="684B8CA9" w14:textId="77777777" w:rsidR="00E67820" w:rsidRDefault="00E67820" w:rsidP="002F524E"/>
    <w:p w14:paraId="76653CE8" w14:textId="6C5086AD" w:rsidR="00954221" w:rsidRDefault="00954221" w:rsidP="002F524E">
      <w:r>
        <w:t>Итак, давайте еще раз представим схему работы: в ювелирном магазине организована скупка</w:t>
      </w:r>
      <w:r w:rsidR="00E67820">
        <w:t>, скупленные ценности (лом ювелирных изделий) передаются на давальческой основе на ювелирный завод для изготовления новых ювелирных изделий, полученные ювелирные изделия реализуются через магазин.</w:t>
      </w:r>
    </w:p>
    <w:p w14:paraId="444177D9" w14:textId="35602C4D" w:rsidR="00D63D55" w:rsidRDefault="00D63D55" w:rsidP="002F524E"/>
    <w:p w14:paraId="02E60F0F" w14:textId="33442FDA" w:rsidR="003F7972" w:rsidRDefault="00E67820" w:rsidP="002F524E">
      <w:r>
        <w:t xml:space="preserve">Начнем с </w:t>
      </w:r>
      <w:r w:rsidR="003F7972">
        <w:t>видов деятельности</w:t>
      </w:r>
      <w:r w:rsidR="00542DC6">
        <w:t>, которые необходимо заявить при постановке на спецучет в инспекции пробирного надзора</w:t>
      </w:r>
      <w:r w:rsidR="003F7972">
        <w:t>.</w:t>
      </w:r>
    </w:p>
    <w:p w14:paraId="2BEA1846" w14:textId="5422FCC9" w:rsidR="001D718D" w:rsidRDefault="003F7972" w:rsidP="002F524E">
      <w:r>
        <w:t>О</w:t>
      </w:r>
      <w:r w:rsidR="00E67820">
        <w:t>рганизаци</w:t>
      </w:r>
      <w:r>
        <w:t>я</w:t>
      </w:r>
      <w:r w:rsidR="00E67820">
        <w:t xml:space="preserve"> скупки. Некоторые магазины объявляют акции вроде «обмен старого золота на новое». По сути это та же скупка со взаимозачетом стоимости </w:t>
      </w:r>
      <w:r w:rsidR="001D718D">
        <w:t xml:space="preserve">скупленного лома и стоимости нового ювелирного изделия. </w:t>
      </w:r>
      <w:r w:rsidR="001D718D" w:rsidRPr="001D718D">
        <w:t xml:space="preserve">Скупка ювелирных изделий и лома таких изделий подразумевает </w:t>
      </w:r>
      <w:r w:rsidR="001D718D">
        <w:t>два</w:t>
      </w:r>
      <w:r w:rsidR="001D718D" w:rsidRPr="001D718D">
        <w:t xml:space="preserve"> кода экономической деятельности: оптовую торговлю золотом</w:t>
      </w:r>
      <w:r w:rsidR="001D718D">
        <w:t xml:space="preserve"> </w:t>
      </w:r>
      <w:r w:rsidR="001D718D" w:rsidRPr="001D718D">
        <w:t>[46.72.23] и оптовую торговлю драгоценными камнями</w:t>
      </w:r>
      <w:r w:rsidR="001D718D">
        <w:t xml:space="preserve"> </w:t>
      </w:r>
      <w:r w:rsidR="001D718D" w:rsidRPr="001D718D">
        <w:t xml:space="preserve">[46.76.4]. Это разъяснение в свое время дала Пробирная </w:t>
      </w:r>
      <w:r w:rsidR="001D718D">
        <w:t>п</w:t>
      </w:r>
      <w:r w:rsidR="001D718D" w:rsidRPr="001D718D">
        <w:t>алата</w:t>
      </w:r>
      <w:r w:rsidR="001D718D">
        <w:t xml:space="preserve"> России. </w:t>
      </w:r>
    </w:p>
    <w:p w14:paraId="173CA84D" w14:textId="31B76F44" w:rsidR="00FE369D" w:rsidRPr="003F7972" w:rsidRDefault="00FE369D" w:rsidP="002F524E">
      <w:r>
        <w:t xml:space="preserve">Передача на давальческой основе. В том случае, если организация передает сырье или материалы в переработку на сторону и затем реализует готовую продукцию, ее деятельность считается производственной. Поэтому нужен код экономической деятельности </w:t>
      </w:r>
      <w:r w:rsidR="002A4B4D">
        <w:t>на</w:t>
      </w:r>
      <w:r w:rsidRPr="00FE369D">
        <w:t xml:space="preserve"> </w:t>
      </w:r>
      <w:r>
        <w:t>п</w:t>
      </w:r>
      <w:r w:rsidRPr="00FE369D">
        <w:t xml:space="preserve">роизводство ювелирных изделий, медалей из драгоценных металлов и драгоценных камней (размещение заказов на изготовление из собственных материалов) </w:t>
      </w:r>
      <w:r w:rsidR="003F7972" w:rsidRPr="003F7972">
        <w:t>[</w:t>
      </w:r>
      <w:r w:rsidRPr="00FE369D">
        <w:t>32.12.5</w:t>
      </w:r>
      <w:r w:rsidR="003F7972" w:rsidRPr="003F7972">
        <w:t>]</w:t>
      </w:r>
      <w:r w:rsidR="003F7972">
        <w:t>.</w:t>
      </w:r>
      <w:r w:rsidR="00B37913">
        <w:t xml:space="preserve"> Некоторые ГИПН говорят о возможности вместо кода на производство иметь код на оптовую торговлю ювелирными изделиями с пояснением о размещении заказов.</w:t>
      </w:r>
    </w:p>
    <w:p w14:paraId="4B18EF47" w14:textId="474DF621" w:rsidR="00E67820" w:rsidRPr="00542DC6" w:rsidRDefault="003F7972" w:rsidP="002F524E">
      <w:r>
        <w:t xml:space="preserve">Розничная продажа ювелирных изделий. Здесь все просто </w:t>
      </w:r>
      <w:r w:rsidRPr="003F7972">
        <w:t xml:space="preserve">– </w:t>
      </w:r>
      <w:r>
        <w:t xml:space="preserve">нужен код экономической деятельности на </w:t>
      </w:r>
      <w:r w:rsidR="00542DC6" w:rsidRPr="003F7972">
        <w:t>розничн</w:t>
      </w:r>
      <w:r w:rsidR="00542DC6">
        <w:t xml:space="preserve">ую </w:t>
      </w:r>
      <w:r>
        <w:t>т</w:t>
      </w:r>
      <w:r w:rsidRPr="003F7972">
        <w:t>орговл</w:t>
      </w:r>
      <w:r w:rsidR="00542DC6">
        <w:t>ю</w:t>
      </w:r>
      <w:r w:rsidRPr="003F7972">
        <w:t xml:space="preserve"> </w:t>
      </w:r>
      <w:r w:rsidRPr="003F7972">
        <w:lastRenderedPageBreak/>
        <w:t>ювелирными изделиями в специализированных магазинах</w:t>
      </w:r>
      <w:r w:rsidR="00542DC6">
        <w:t xml:space="preserve"> </w:t>
      </w:r>
      <w:r w:rsidR="00542DC6" w:rsidRPr="00542DC6">
        <w:t>[</w:t>
      </w:r>
      <w:r w:rsidRPr="003F7972">
        <w:t>47.77.2</w:t>
      </w:r>
      <w:r w:rsidR="00542DC6" w:rsidRPr="00542DC6">
        <w:t>]</w:t>
      </w:r>
      <w:r w:rsidR="00542DC6">
        <w:t>.</w:t>
      </w:r>
    </w:p>
    <w:p w14:paraId="20E015E7" w14:textId="4FB50653" w:rsidR="00E67820" w:rsidRDefault="00E67820" w:rsidP="002F524E"/>
    <w:p w14:paraId="28E4C7BF" w14:textId="7BB68496" w:rsidR="00D12A2C" w:rsidRDefault="00D12A2C" w:rsidP="00D12A2C">
      <w:r w:rsidRPr="00412A3A">
        <w:t xml:space="preserve">По </w:t>
      </w:r>
      <w:r w:rsidR="00A77F85">
        <w:t>вопросу</w:t>
      </w:r>
      <w:r w:rsidRPr="00412A3A">
        <w:t xml:space="preserve"> налогообложения: при осуществлении скупки, размещении заказов на изготовление ювелирных изделий из скупленного сырья, розничной продаже изготовленных ювелирных изделий через свой магазин этот магазин остается на ЕНВД.</w:t>
      </w:r>
      <w:r>
        <w:t xml:space="preserve"> </w:t>
      </w:r>
      <w:r w:rsidRPr="00412A3A">
        <w:t>Почитайте письма Минфина про ЕНВД при скупке и рознице:</w:t>
      </w:r>
      <w:r>
        <w:t xml:space="preserve"> </w:t>
      </w:r>
      <w:hyperlink r:id="rId5" w:history="1">
        <w:r w:rsidRPr="00D12A2C">
          <w:t xml:space="preserve">http://dmetconsult.ru/iuvelirnaia-otrasl/dokumenty </w:t>
        </w:r>
      </w:hyperlink>
      <w:r w:rsidRPr="00412A3A">
        <w:t>(раздел скупка):</w:t>
      </w:r>
      <w:r>
        <w:t xml:space="preserve"> п</w:t>
      </w:r>
      <w:r w:rsidRPr="00412A3A">
        <w:t>редпринимательская деятельность, связанная с розничной реализацией через сеть магазинов ювелирных изделий, изготовленных силами третьих лиц (ювелирными заводами и индивидуальными предпринимателями) из давальческого сырья продавца при соблюдении приведенных выше норм законодательства может быть признана розничной торговлей и переведена на уплату единого налога на вмененный доход.</w:t>
      </w:r>
    </w:p>
    <w:p w14:paraId="19B3B8C2" w14:textId="77777777" w:rsidR="00D12A2C" w:rsidRDefault="00D12A2C" w:rsidP="00D12A2C"/>
    <w:p w14:paraId="03D2CE55" w14:textId="73836A22" w:rsidR="007740FD" w:rsidRDefault="007740FD" w:rsidP="007740FD">
      <w:r>
        <w:t xml:space="preserve">По </w:t>
      </w:r>
      <w:r w:rsidR="00A77F85">
        <w:t>вопросу</w:t>
      </w:r>
      <w:r>
        <w:t xml:space="preserve"> аффинажа скупленных ценностей. Обязанности проводить аффинаж организацией-скупщиком нет. Есть обязанность ювелирного завода запускать в производство чужие лом и отходы (не от собственного производства) только после аффинажа. Таким образом, все зависит от того, какую цель преследует организация-скупщик. Скупленные ценности можно просто продать (оптовику, ювелирному заводу). Скупленные ценности можно аффинировать (отправить на аффинажный завод напрямую или через посредника-переработчика) и продать аффинированный металл. Скупленные ценности можно передать в качестве давальческого сырья на ювелирный завод, при этом передать можно или в виде скупленного лома, или в виде аффинированного металла; в первом случае ювелирный завод до запуска металла в производство должен провести его через аффинаж. Такая схема наиболее распространенная – ювелирный завод работает на давальческом сырье и централизованно отправляет на аффинаж ювелирный лом, полученный от нескольких давальцев.</w:t>
      </w:r>
    </w:p>
    <w:p w14:paraId="3B17A819" w14:textId="10A9F1FF" w:rsidR="007740FD" w:rsidRDefault="00A77F85" w:rsidP="00D12A2C">
      <w:r>
        <w:t>В последнее время аффинажные заводы</w:t>
      </w:r>
      <w:r w:rsidR="0014789C">
        <w:t xml:space="preserve"> начали требовать от ювелирных заводов, направляющих на аффинаж ювелирный лом, полученный в качестве давальческого сырья, документы, подтверждающие право собственности на аффинируемое сырье. Поэтому ювелирные заводы могут заключать с давальцами еще один договор – агентский, по которому направляют на </w:t>
      </w:r>
      <w:r w:rsidR="005010B5">
        <w:t>аффинаж лом, принадлежащий принципалу – поставщику давальческого сырья.</w:t>
      </w:r>
    </w:p>
    <w:p w14:paraId="62B57BD5" w14:textId="675C7D0F" w:rsidR="00E62CA6" w:rsidRDefault="00E62CA6" w:rsidP="00D12A2C"/>
    <w:p w14:paraId="26B4FDF6" w14:textId="77777777" w:rsidR="00E62CA6" w:rsidRDefault="00E62CA6" w:rsidP="004D0D58">
      <w:r>
        <w:t>В качестве давальческого сырья магазин может использовать собственные непродающиеся или бракованные изделия. Эти изделия магазин</w:t>
      </w:r>
      <w:r w:rsidRPr="00167D63">
        <w:t xml:space="preserve"> </w:t>
      </w:r>
      <w:r>
        <w:t>может</w:t>
      </w:r>
      <w:r w:rsidRPr="00167D63">
        <w:t xml:space="preserve"> списать в неликвиды или в лом и использовать для размещения заказа</w:t>
      </w:r>
      <w:r>
        <w:t xml:space="preserve"> на ювелирном заводе. Если эти изделия были изготовлены не тем ювелирным заводом, на котором размещается новый заказ, то они также должны пройти аффинаж.</w:t>
      </w:r>
    </w:p>
    <w:p w14:paraId="1A769A03" w14:textId="77777777" w:rsidR="007740FD" w:rsidRDefault="007740FD" w:rsidP="00D12A2C"/>
    <w:p w14:paraId="23F30F96" w14:textId="43F46A63" w:rsidR="007740FD" w:rsidRDefault="00FB383F" w:rsidP="00D12A2C">
      <w:r>
        <w:t>Теперь перейдем к нюансам работы по давальческой схеме.</w:t>
      </w:r>
    </w:p>
    <w:p w14:paraId="12A22E83" w14:textId="72DF0332" w:rsidR="00FB383F" w:rsidRDefault="00FB383F" w:rsidP="00D12A2C"/>
    <w:p w14:paraId="22E0A44C" w14:textId="6CAA885D" w:rsidR="00810284" w:rsidRDefault="00FB383F" w:rsidP="00810284">
      <w:r>
        <w:t>Документы на передачу давальческого сырья в переработку.</w:t>
      </w:r>
      <w:r w:rsidR="00FD2F77">
        <w:t xml:space="preserve"> </w:t>
      </w:r>
      <w:r w:rsidR="00810284">
        <w:t xml:space="preserve">Основанием для принятия к учету давальческого сырья является накладная от заказчика по </w:t>
      </w:r>
      <w:hyperlink r:id="rId6" w:history="1">
        <w:r w:rsidR="00810284" w:rsidRPr="00810284">
          <w:t>форме М-15</w:t>
        </w:r>
      </w:hyperlink>
      <w:r w:rsidR="00810284">
        <w:t>.</w:t>
      </w:r>
      <w:r w:rsidR="00810284" w:rsidRPr="00810284">
        <w:t xml:space="preserve"> </w:t>
      </w:r>
      <w:r w:rsidR="00810284">
        <w:t>В графе "Основание" делается запись "на давальческих условиях по договору N ____".</w:t>
      </w:r>
      <w:r w:rsidR="00311752">
        <w:t xml:space="preserve"> Далее подрядчик оформляет приходный ордер по </w:t>
      </w:r>
      <w:hyperlink r:id="rId7" w:history="1">
        <w:r w:rsidR="00311752" w:rsidRPr="00810284">
          <w:t>форме М-4</w:t>
        </w:r>
      </w:hyperlink>
      <w:r w:rsidR="00311752">
        <w:t>, в котором указывает, что сырье поступило на давальческих условиях.</w:t>
      </w:r>
    </w:p>
    <w:p w14:paraId="452AD6FE" w14:textId="1A19D4AC" w:rsidR="00810284" w:rsidRDefault="00810284" w:rsidP="00810284">
      <w:r>
        <w:t>После окончания выполнения работ готовая продукция передается заказчику по акту приемки-передачи и накладной</w:t>
      </w:r>
      <w:r w:rsidR="00311752">
        <w:t xml:space="preserve"> (или реестру)</w:t>
      </w:r>
      <w:r>
        <w:t xml:space="preserve">. Кроме того, переработчик должен предоставить отчет об использовании сырья. </w:t>
      </w:r>
    </w:p>
    <w:p w14:paraId="6C00885F" w14:textId="6C127582" w:rsidR="008B0CEA" w:rsidRDefault="008B0CEA" w:rsidP="00810284">
      <w:r>
        <w:t>Обычно, к заполнению документов на передачу сырья от давальца подрядчику вопросов и претензий нет. Сложности вызывает заполнение документов на возврат готовой продукции – ювелирных изделий</w:t>
      </w:r>
      <w:r w:rsidR="00560D5E">
        <w:t>: наличие потерь при переработке, наличие вставок в ювелирных изделиях.</w:t>
      </w:r>
    </w:p>
    <w:p w14:paraId="0D7CD12A" w14:textId="77777777" w:rsidR="007740FD" w:rsidRDefault="007740FD" w:rsidP="00D12A2C"/>
    <w:p w14:paraId="461591E2" w14:textId="404439A1" w:rsidR="00234ABC" w:rsidRDefault="004E5B5C" w:rsidP="002F524E">
      <w:r w:rsidRPr="004E5B5C">
        <w:t>Потери ДМ при изготовлении ювелирных изделий – явление объективное, вызванное уменьшением массы заготовки при технологических переделах.</w:t>
      </w:r>
    </w:p>
    <w:p w14:paraId="4AAED171" w14:textId="5560BCE7" w:rsidR="00146DFB" w:rsidRDefault="004E5B5C" w:rsidP="00146DFB">
      <w:r>
        <w:t xml:space="preserve">Изготовители ювелирных изделий разрабатывают нормы </w:t>
      </w:r>
      <w:r w:rsidR="007B5005">
        <w:t>расхода</w:t>
      </w:r>
      <w:r>
        <w:t xml:space="preserve"> драгоценных металлов в процессе собственного производства</w:t>
      </w:r>
      <w:r w:rsidR="007B5005">
        <w:t xml:space="preserve"> по всем составляющим: на изделие, на отходы, на потери</w:t>
      </w:r>
      <w:r>
        <w:t xml:space="preserve">. </w:t>
      </w:r>
      <w:r w:rsidR="00677D6A">
        <w:t>Однако, с</w:t>
      </w:r>
      <w:r w:rsidR="00146DFB">
        <w:t xml:space="preserve">пецифика ювелирного производства отражается </w:t>
      </w:r>
      <w:r w:rsidR="00675B91">
        <w:t xml:space="preserve">и </w:t>
      </w:r>
      <w:r w:rsidR="00146DFB">
        <w:t xml:space="preserve">на нормировании. В первом приближении расход ДМ на изделие и на отходы не нормируется, т.к. фактический расход на изделие и на отходы зависит от многих факторов (например, от качества литья, от квалификации монтировщиков, организации сбора отходов и т.п.) и принципиальной роли не играет: фактическая масса изделия будет учтена в его стоимости, отходы будут переработаны для повторного использования (нормы на изделия и на отходы понадобятся во втором приближении – при планировании производства). Поэтому в </w:t>
      </w:r>
      <w:r w:rsidR="00146DFB">
        <w:lastRenderedPageBreak/>
        <w:t xml:space="preserve">ювелирном производстве акцент делается именно на нормировании потерь. </w:t>
      </w:r>
    </w:p>
    <w:p w14:paraId="0346ED25" w14:textId="0A82603D" w:rsidR="00146DFB" w:rsidRDefault="00146DFB" w:rsidP="00146DFB">
      <w:r>
        <w:t xml:space="preserve">Нормы потерь могут устанавливаться в процентах либо к массе </w:t>
      </w:r>
      <w:r w:rsidR="007B5005">
        <w:t xml:space="preserve">изделия (заготовки, полуфабриката) </w:t>
      </w:r>
      <w:r>
        <w:t>после операции, либо к массе съема</w:t>
      </w:r>
      <w:r w:rsidR="007B5005">
        <w:t xml:space="preserve"> (съем – разница масс</w:t>
      </w:r>
      <w:r w:rsidR="00267390">
        <w:t>ы</w:t>
      </w:r>
      <w:r w:rsidR="007B5005">
        <w:t xml:space="preserve"> заготовки до и после операции)</w:t>
      </w:r>
      <w:r>
        <w:t xml:space="preserve">. Это определяется объемами производства. При разработке норм потерь на собственном ювелирном производстве вы можете воспользоваться нормативным и руководящими документами по нормированию потерь в ювелирном производстве: </w:t>
      </w:r>
      <w:r w:rsidRPr="004257E0">
        <w:t>НД 117-3-013-95, РД 117-3-014-95, РД 117-3-015-95</w:t>
      </w:r>
      <w:r>
        <w:t xml:space="preserve">, утвержденными Роскомдрагметом и </w:t>
      </w:r>
      <w:proofErr w:type="spellStart"/>
      <w:r>
        <w:t>НИИювелирпромом</w:t>
      </w:r>
      <w:proofErr w:type="spellEnd"/>
      <w:r>
        <w:t xml:space="preserve"> в 1995 году. В соответствии с этими документами п</w:t>
      </w:r>
      <w:r w:rsidRPr="003117B7">
        <w:t xml:space="preserve">ри изготовлении опытных партий ювелирных изделий или партий изделий менее 200 штук </w:t>
      </w:r>
      <w:r>
        <w:t xml:space="preserve">нормы потерь могут устанавливаться в процентах к массе после операции, более 200 штук – в процентах к массе съема. В любом случае вы устанавливаете нормы самостоятельно в зависимости от специфики своего производства. А как анализировать потери отдельных ювелиров и участков (цехов), как составлять и анализировать металлический баланс в целом по ювелирному предприятию, я рассказываю в ходе «Ювелирного </w:t>
      </w:r>
      <w:proofErr w:type="spellStart"/>
      <w:r>
        <w:t>Ревизорро</w:t>
      </w:r>
      <w:proofErr w:type="spellEnd"/>
      <w:r>
        <w:t>» – аудита вашей деятельности.</w:t>
      </w:r>
      <w:r w:rsidR="00794BD8">
        <w:t xml:space="preserve"> Нормирование расхода ДМ и технологический </w:t>
      </w:r>
      <w:r w:rsidR="00A066FB">
        <w:t xml:space="preserve">и бухгалтерский </w:t>
      </w:r>
      <w:r w:rsidR="00794BD8">
        <w:t>контроль за соблюдением норм должны быть предусмотрены в вашей инструкции по работе с ДМ. В помощь вам при разработке ваших инструкций ДРАГМЕТКОНСАЛТ выпустил практическое пособие «Как организовать работу с драгоценными металлами и драгоценными камнями. Пишем собственную инструкцию».</w:t>
      </w:r>
      <w:r w:rsidR="00B37913">
        <w:t xml:space="preserve"> Можем также разработать инструкцию под вашу специфику, заказывайте.</w:t>
      </w:r>
    </w:p>
    <w:p w14:paraId="7C03F9EB" w14:textId="37A2CAD2" w:rsidR="00731EE0" w:rsidRDefault="00B90358" w:rsidP="002F524E">
      <w:r>
        <w:t xml:space="preserve">Это мы рассмотрели пооперационные потери. А общие потери, т.е. потери по всему циклу производства, могут варьироваться </w:t>
      </w:r>
      <w:r w:rsidR="00267E99">
        <w:t>от 1,5% на массовых производствах «простых» изделий (</w:t>
      </w:r>
      <w:proofErr w:type="spellStart"/>
      <w:r w:rsidR="00267E99">
        <w:t>обручалка</w:t>
      </w:r>
      <w:proofErr w:type="spellEnd"/>
      <w:r w:rsidR="00267E99">
        <w:t>, цепи) до 6%</w:t>
      </w:r>
      <w:r w:rsidR="00296E1A">
        <w:t xml:space="preserve"> (и более)</w:t>
      </w:r>
      <w:r w:rsidR="00267E99">
        <w:t xml:space="preserve"> при изготовлении «сложных» (эксклюзивных) изделий. В среднем, при изготовлении «массовки», что обычно и является предметом давальческих схем, потери составляют 3% от массы готовой продукции. </w:t>
      </w:r>
    </w:p>
    <w:p w14:paraId="29AC5148" w14:textId="349ECB92" w:rsidR="00731EE0" w:rsidRDefault="00B4557F" w:rsidP="002F524E">
      <w:r>
        <w:t xml:space="preserve">Однако, </w:t>
      </w:r>
      <w:r w:rsidR="005C7888">
        <w:t xml:space="preserve">при заключении подрядных договоров потери </w:t>
      </w:r>
      <w:r w:rsidR="00785901">
        <w:t xml:space="preserve">традиционно </w:t>
      </w:r>
      <w:r w:rsidR="005C7888">
        <w:t>оговариваются на уровне 6% и более. Это, мягко говоря, лукавство подрядчиков, нет у них таких потерь.</w:t>
      </w:r>
      <w:r w:rsidR="00731EE0">
        <w:t xml:space="preserve"> </w:t>
      </w:r>
      <w:r w:rsidR="0025348F">
        <w:t xml:space="preserve">Часть из этих 6% действительно являются потерями, а часть остается в виде отходов. </w:t>
      </w:r>
      <w:r w:rsidR="00731EE0">
        <w:t xml:space="preserve">И присвоенный таким образом металл давальцев «всплывает» после переработки </w:t>
      </w:r>
      <w:r w:rsidR="0025348F">
        <w:t xml:space="preserve">этих </w:t>
      </w:r>
      <w:r w:rsidR="00731EE0">
        <w:t>отходов. Когда подрядчик работает и на своем металле, и на давальческом, выявить излишки давальческого металла</w:t>
      </w:r>
      <w:r w:rsidR="00785901">
        <w:t xml:space="preserve"> практически невозможно. Но </w:t>
      </w:r>
      <w:r w:rsidR="00785901">
        <w:lastRenderedPageBreak/>
        <w:t>когда подрядчик работает только на давальческом металле, чужой металл «всплывает», «возникает из ниоткуда».</w:t>
      </w:r>
      <w:r w:rsidR="00731EE0">
        <w:t xml:space="preserve"> </w:t>
      </w:r>
    </w:p>
    <w:p w14:paraId="5FACA099" w14:textId="3B95FEA7" w:rsidR="005C7888" w:rsidRDefault="005C7888" w:rsidP="005C7888">
      <w:r>
        <w:t>Вот характерный пример из проверки такого подрядчика (цитата из акта проверки):</w:t>
      </w:r>
      <w:r w:rsidR="00A329B5">
        <w:t xml:space="preserve"> </w:t>
      </w:r>
      <w:r>
        <w:t>«</w:t>
      </w:r>
      <w:r w:rsidR="00196653">
        <w:t>С</w:t>
      </w:r>
      <w:r>
        <w:t xml:space="preserve">огласно данным справок о движении золота, представленных Организацией, </w:t>
      </w:r>
      <w:r w:rsidRPr="00F10F66">
        <w:t xml:space="preserve">в проверяемом периоде Организацией </w:t>
      </w:r>
      <w:r>
        <w:t>в собственный металл были оприходованы</w:t>
      </w:r>
      <w:r w:rsidRPr="00F10F66">
        <w:t xml:space="preserve"> </w:t>
      </w:r>
      <w:r>
        <w:t xml:space="preserve">излишки </w:t>
      </w:r>
      <w:r w:rsidRPr="00F10F66">
        <w:t xml:space="preserve">золота в количестве </w:t>
      </w:r>
      <w:smartTag w:uri="urn:schemas-microsoft-com:office:smarttags" w:element="metricconverter">
        <w:smartTagPr>
          <w:attr w:name="ProductID" w:val="312,49 г"/>
        </w:smartTagPr>
        <w:r w:rsidRPr="00F10F66">
          <w:t>312,49 г</w:t>
        </w:r>
      </w:smartTag>
      <w:r w:rsidRPr="00F10F66">
        <w:t xml:space="preserve"> (в чистоте), образовавш</w:t>
      </w:r>
      <w:r>
        <w:t>иеся</w:t>
      </w:r>
      <w:r w:rsidRPr="00F10F66">
        <w:t xml:space="preserve"> </w:t>
      </w:r>
      <w:r>
        <w:t>при изготовлении</w:t>
      </w:r>
      <w:r w:rsidRPr="00F10F66">
        <w:t xml:space="preserve"> ювелирных изделий из давальческого сырья.</w:t>
      </w:r>
      <w:r>
        <w:t xml:space="preserve"> </w:t>
      </w:r>
      <w:r w:rsidRPr="00F10F66">
        <w:t xml:space="preserve">Руководство </w:t>
      </w:r>
      <w:r w:rsidR="00731EE0">
        <w:t>Организации</w:t>
      </w:r>
      <w:r w:rsidRPr="00F10F66">
        <w:t xml:space="preserve"> объясняет </w:t>
      </w:r>
      <w:r>
        <w:t>их образование</w:t>
      </w:r>
      <w:r w:rsidRPr="00F10F66">
        <w:t xml:space="preserve"> списанием потерь не по факту, а в размере 6% от готовой продукции (согласно договорам с Заказчиками)</w:t>
      </w:r>
      <w:r>
        <w:t>»</w:t>
      </w:r>
      <w:r w:rsidRPr="00F10F66">
        <w:t>.</w:t>
      </w:r>
    </w:p>
    <w:p w14:paraId="58CF8AA9" w14:textId="187E3897" w:rsidR="004E5B5C" w:rsidRDefault="00682555" w:rsidP="002F524E">
      <w:r>
        <w:t xml:space="preserve">А в свете ПОД/ФТ </w:t>
      </w:r>
      <w:r w:rsidR="00B04467">
        <w:t xml:space="preserve">такой </w:t>
      </w:r>
      <w:r>
        <w:t xml:space="preserve">факт </w:t>
      </w:r>
      <w:r w:rsidR="00351071">
        <w:t xml:space="preserve">присвоения чужого металла </w:t>
      </w:r>
      <w:r>
        <w:t xml:space="preserve">можно </w:t>
      </w:r>
      <w:r w:rsidR="00351071">
        <w:t xml:space="preserve">еще и </w:t>
      </w:r>
      <w:r>
        <w:t>признать легализацией незаконно полученных доходов.</w:t>
      </w:r>
    </w:p>
    <w:p w14:paraId="46AF933C" w14:textId="75820926" w:rsidR="000F0FC0" w:rsidRDefault="00675B91" w:rsidP="000F0FC0">
      <w:r>
        <w:t>М</w:t>
      </w:r>
      <w:r w:rsidR="00D60A76">
        <w:t>ожно</w:t>
      </w:r>
      <w:r w:rsidR="00AE4285">
        <w:t>, конечно,</w:t>
      </w:r>
      <w:r w:rsidR="00D60A76">
        <w:t xml:space="preserve"> записать в договоре, что потери при переработке давальческого сырья составляют 6%, куда входят непосредственно потери и </w:t>
      </w:r>
      <w:r w:rsidR="008779BA">
        <w:t>сырье в трудноизвлекаемых отходах, переходящих в собственность подрядчика.</w:t>
      </w:r>
      <w:r>
        <w:t xml:space="preserve"> </w:t>
      </w:r>
      <w:r w:rsidR="0062360C">
        <w:t>Но, в</w:t>
      </w:r>
      <w:r w:rsidR="00A329B5">
        <w:t xml:space="preserve"> соответствии с ГК РФ отходы, образующиеся при переработке давальческих материалов, остаются собственностью давальца и подлежат возврату</w:t>
      </w:r>
      <w:r w:rsidR="0062360C">
        <w:t xml:space="preserve"> (если не оговорено в договоре)</w:t>
      </w:r>
      <w:r w:rsidR="00A329B5">
        <w:t xml:space="preserve">. </w:t>
      </w:r>
      <w:r w:rsidR="00B04467">
        <w:t>Т.е.</w:t>
      </w:r>
      <w:r>
        <w:t>, к</w:t>
      </w:r>
      <w:r w:rsidR="000F0FC0">
        <w:t xml:space="preserve">огда в процессе переработки образуются отходы, договором </w:t>
      </w:r>
      <w:r>
        <w:t>должно</w:t>
      </w:r>
      <w:r w:rsidR="000F0FC0">
        <w:t xml:space="preserve"> быть предусмотрено, что отходы </w:t>
      </w:r>
      <w:r>
        <w:t xml:space="preserve">либо </w:t>
      </w:r>
      <w:r w:rsidR="000F0FC0">
        <w:t>возвращаются давальцу</w:t>
      </w:r>
      <w:r>
        <w:t>,</w:t>
      </w:r>
      <w:r w:rsidR="000F0FC0">
        <w:t xml:space="preserve"> либо остаются у переработчика. Обратите внимание! В такой ситуации очень важным является следующий момент: уменьшают ли стороны договора цену сделки на сумму отходов, полученных в результате переработки, или нет. Если полученные от переработки отходы не влияют на цену сделки, такая операция квалифицируется как договор дарения (п. 1 ст. 572 Гражданского </w:t>
      </w:r>
      <w:hyperlink r:id="rId8" w:history="1">
        <w:r w:rsidR="000F0FC0" w:rsidRPr="00351071">
          <w:t>кодекса</w:t>
        </w:r>
      </w:hyperlink>
      <w:r w:rsidR="000F0FC0">
        <w:t xml:space="preserve"> РФ). </w:t>
      </w:r>
    </w:p>
    <w:p w14:paraId="3DAA6C68" w14:textId="77777777" w:rsidR="00415021" w:rsidRDefault="00415021" w:rsidP="002F524E"/>
    <w:p w14:paraId="3E1F1DFC" w14:textId="41214381" w:rsidR="00AE4285" w:rsidRDefault="0062360C" w:rsidP="002F524E">
      <w:r>
        <w:t>Выход из положения есть. На мой взгляд</w:t>
      </w:r>
      <w:r w:rsidR="00675B91">
        <w:t xml:space="preserve">, </w:t>
      </w:r>
      <w:r w:rsidR="00AE4285">
        <w:t xml:space="preserve">в договоре </w:t>
      </w:r>
      <w:r>
        <w:t xml:space="preserve">нужно </w:t>
      </w:r>
      <w:r w:rsidR="00675B91">
        <w:t xml:space="preserve">записать </w:t>
      </w:r>
      <w:r w:rsidR="00AE4285">
        <w:t xml:space="preserve">что-то нейтральное, не касающееся отходов и потерь, например, </w:t>
      </w:r>
      <w:r>
        <w:t>«м</w:t>
      </w:r>
      <w:r w:rsidR="00AE4285">
        <w:t xml:space="preserve">асса готовой продукции должна составлять </w:t>
      </w:r>
      <w:r w:rsidR="00D534B5">
        <w:t>(</w:t>
      </w:r>
      <w:r w:rsidR="00AE4285">
        <w:t>не менее</w:t>
      </w:r>
      <w:r w:rsidR="00D534B5">
        <w:t>)</w:t>
      </w:r>
      <w:r w:rsidR="00AE4285">
        <w:t xml:space="preserve"> 94% от массы передаваемого сырья</w:t>
      </w:r>
      <w:r>
        <w:t>»</w:t>
      </w:r>
      <w:r w:rsidR="00AE4285">
        <w:t>.</w:t>
      </w:r>
      <w:r w:rsidR="00D30BB5">
        <w:t xml:space="preserve"> Либо говорить о "договорных потерях", а не о "нормативных потерях".</w:t>
      </w:r>
    </w:p>
    <w:p w14:paraId="2D0E6F55" w14:textId="77777777" w:rsidR="00A329B5" w:rsidRDefault="00A329B5" w:rsidP="002F524E"/>
    <w:p w14:paraId="414D1FE3" w14:textId="11AED6EB" w:rsidR="0026110C" w:rsidRDefault="00464393" w:rsidP="002F524E">
      <w:r>
        <w:t xml:space="preserve">Попутно рассмотрим вопрос, когда </w:t>
      </w:r>
      <w:r w:rsidRPr="00F12F76">
        <w:t>оплата за выполненные работы производится сырьем</w:t>
      </w:r>
      <w:r>
        <w:t xml:space="preserve">. В этом случае </w:t>
      </w:r>
      <w:r w:rsidR="00F12F76" w:rsidRPr="00F12F76">
        <w:t>договор приобретает смешанный характер: в части, регулирующей выполнение работ, это договор подряда, а в части, регулирующей порядок оплаты, - договор купли-продажи.</w:t>
      </w:r>
    </w:p>
    <w:p w14:paraId="691181A3" w14:textId="77777777" w:rsidR="004259E0" w:rsidRDefault="004259E0" w:rsidP="004D0D58">
      <w:r>
        <w:t>Чтобы не вызывать вопросов у налоговых органов, возможен следующий алгоритм.</w:t>
      </w:r>
    </w:p>
    <w:p w14:paraId="2CFBFDC8" w14:textId="35D3F75A" w:rsidR="004259E0" w:rsidRDefault="00464393" w:rsidP="004D0D58">
      <w:r>
        <w:lastRenderedPageBreak/>
        <w:t>Во-первых, з</w:t>
      </w:r>
      <w:r w:rsidR="004259E0">
        <w:t>аключается договор на переработку давальческого сырья, в котором определяется стоимость работ и не оговаривается факт оплаты сырьем.</w:t>
      </w:r>
      <w:r>
        <w:t xml:space="preserve"> </w:t>
      </w:r>
      <w:r w:rsidR="004259E0">
        <w:t xml:space="preserve">Если расчет производится сырьем (полностью или частично), заключается договор купли-продажи на сумму, равную стоимости передаваемого сырья. Сырье не передается в счет оплаты по договору переработки, а реализуется по отдельному договору, и </w:t>
      </w:r>
      <w:r>
        <w:t>его</w:t>
      </w:r>
      <w:r w:rsidR="004259E0">
        <w:t xml:space="preserve"> стоимость определяется продавцом. Он</w:t>
      </w:r>
      <w:r>
        <w:t>о</w:t>
      </w:r>
      <w:r w:rsidR="004259E0">
        <w:t xml:space="preserve"> приходуются у покупателя (переработчика по первому договору) по цене, указанной в договоре и не зависящей от стоимости работ. В свою очередь, стоимость работ по первому договору никак не соотносится ни с ценой сырья, по которой они приобретаются в данном случае, ни с той ценой, по которой они обычно приобретаются.</w:t>
      </w:r>
    </w:p>
    <w:p w14:paraId="5A43ABFC" w14:textId="21F8E068" w:rsidR="004259E0" w:rsidRDefault="009A358F" w:rsidP="004D0D58">
      <w:r>
        <w:t>Во-вторых, п</w:t>
      </w:r>
      <w:r w:rsidR="004259E0">
        <w:t>роизводится зачет взаимных задолженностей.</w:t>
      </w:r>
    </w:p>
    <w:p w14:paraId="7129C394" w14:textId="77777777" w:rsidR="004259E0" w:rsidRDefault="004259E0" w:rsidP="004D0D58">
      <w:r>
        <w:t>Имеются два различных договора:</w:t>
      </w:r>
    </w:p>
    <w:p w14:paraId="6A40E738" w14:textId="77777777" w:rsidR="004259E0" w:rsidRDefault="004259E0" w:rsidP="004D0D58">
      <w:r>
        <w:t>- договор переработки (подряда), по которому образуется задолженность заказчика перед переработчиком;</w:t>
      </w:r>
    </w:p>
    <w:p w14:paraId="56F34342" w14:textId="5CF0165F" w:rsidR="004259E0" w:rsidRDefault="004259E0" w:rsidP="004D0D58">
      <w:r>
        <w:t xml:space="preserve">- договор купли-продажи, по которому заказчик выступает в роли продавца, а переработчик </w:t>
      </w:r>
      <w:r w:rsidR="009A358F">
        <w:t>–</w:t>
      </w:r>
      <w:r>
        <w:t xml:space="preserve"> в роли покупателя</w:t>
      </w:r>
      <w:r w:rsidR="008C0A49">
        <w:t>, и по которому образуется задолженность переработчика перед заказчиком</w:t>
      </w:r>
      <w:r>
        <w:t>.</w:t>
      </w:r>
    </w:p>
    <w:p w14:paraId="4A38B73D" w14:textId="1B74EB04" w:rsidR="00A72D66" w:rsidRDefault="004259E0" w:rsidP="004D0D58">
      <w:r>
        <w:t>Суммы задолженностей могут совпадать, если стоимость проданного по договору купли-продажи сырья равна стоимости работ по переработке, и после проведения зачета задолженностей обязанности сторон по оплате считаются исполненными.</w:t>
      </w:r>
      <w:r w:rsidR="008C0A49">
        <w:t xml:space="preserve"> А</w:t>
      </w:r>
      <w:r w:rsidR="00A72D66">
        <w:t xml:space="preserve"> возможен вариант, когда сырье передается не на всю сумму задолженности за выполненные работы, </w:t>
      </w:r>
      <w:r w:rsidR="008C0A49">
        <w:t>и</w:t>
      </w:r>
      <w:r w:rsidR="00A72D66">
        <w:t xml:space="preserve"> расчет производится частично сырьем, а частично </w:t>
      </w:r>
      <w:r w:rsidR="008C0A49">
        <w:t>–</w:t>
      </w:r>
      <w:r w:rsidR="00A72D66">
        <w:t xml:space="preserve"> денежными средствами. В этом случае правила купли-продажи применяются в части передаваемого сырья.</w:t>
      </w:r>
    </w:p>
    <w:p w14:paraId="0884422E" w14:textId="77777777" w:rsidR="00464393" w:rsidRDefault="00464393" w:rsidP="004D0D58"/>
    <w:p w14:paraId="4DA2F397" w14:textId="0D1F173E" w:rsidR="00977A68" w:rsidRPr="004D0D58" w:rsidRDefault="00977A68" w:rsidP="004D0D58">
      <w:r w:rsidRPr="004D0D58">
        <w:t>В случае, если переработчик утратил материалы давальца, он обязан возместить причиненные убытки.</w:t>
      </w:r>
      <w:r w:rsidR="004D0D58" w:rsidRPr="004D0D58">
        <w:t xml:space="preserve"> </w:t>
      </w:r>
      <w:r w:rsidRPr="004D0D58">
        <w:t xml:space="preserve">В связи с </w:t>
      </w:r>
      <w:r w:rsidR="004D0D58" w:rsidRPr="004D0D58">
        <w:t>этим</w:t>
      </w:r>
      <w:r w:rsidRPr="004D0D58">
        <w:t>, в договоре переработки давальческого сырья важно оговорить стоимость передаваемого в переработку сырья, а также ответственность за утрату (некачественную переработку) сырья.</w:t>
      </w:r>
    </w:p>
    <w:p w14:paraId="03ED8901" w14:textId="77777777" w:rsidR="007740FD" w:rsidRDefault="007740FD" w:rsidP="004259E0"/>
    <w:p w14:paraId="207862CB" w14:textId="60253614" w:rsidR="004D0D58" w:rsidRDefault="001C108B" w:rsidP="004259E0">
      <w:r>
        <w:t>Вы – руководитель ювелирной фирмы, работающей по давальческой схеме, вы учли все нюансы при заключении договора подряда?</w:t>
      </w:r>
    </w:p>
    <w:p w14:paraId="0E988EC9" w14:textId="0DAA6F9E" w:rsidR="001C108B" w:rsidRDefault="001C108B" w:rsidP="004259E0"/>
    <w:p w14:paraId="5E88B585" w14:textId="21783292" w:rsidR="001C108B" w:rsidRDefault="001C108B" w:rsidP="004259E0">
      <w:r>
        <w:t>О ценообразовании по давальческому договору</w:t>
      </w:r>
      <w:r w:rsidR="002A4B4D">
        <w:t>,</w:t>
      </w:r>
      <w:r>
        <w:t xml:space="preserve"> отчетам подрядчика</w:t>
      </w:r>
      <w:r w:rsidR="002A4B4D">
        <w:t xml:space="preserve"> и статотчетности сторон</w:t>
      </w:r>
      <w:r>
        <w:t xml:space="preserve"> поговорим в следующей статье.</w:t>
      </w:r>
      <w:bookmarkStart w:id="0" w:name="_GoBack"/>
      <w:bookmarkEnd w:id="0"/>
    </w:p>
    <w:sectPr w:rsidR="001C108B" w:rsidSect="005259D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28"/>
    <w:rsid w:val="00005FA6"/>
    <w:rsid w:val="000878A3"/>
    <w:rsid w:val="000D405D"/>
    <w:rsid w:val="000E3514"/>
    <w:rsid w:val="000F0FC0"/>
    <w:rsid w:val="00146DFB"/>
    <w:rsid w:val="0014789C"/>
    <w:rsid w:val="00196653"/>
    <w:rsid w:val="001A5D11"/>
    <w:rsid w:val="001C108B"/>
    <w:rsid w:val="001D718D"/>
    <w:rsid w:val="00201700"/>
    <w:rsid w:val="00234ABC"/>
    <w:rsid w:val="0025348F"/>
    <w:rsid w:val="0026110C"/>
    <w:rsid w:val="00263C93"/>
    <w:rsid w:val="00267390"/>
    <w:rsid w:val="00267E99"/>
    <w:rsid w:val="0027140E"/>
    <w:rsid w:val="00290DC4"/>
    <w:rsid w:val="00296E1A"/>
    <w:rsid w:val="002A4B4D"/>
    <w:rsid w:val="002E4878"/>
    <w:rsid w:val="002F524E"/>
    <w:rsid w:val="00306ED8"/>
    <w:rsid w:val="00311752"/>
    <w:rsid w:val="00330BE7"/>
    <w:rsid w:val="003362CB"/>
    <w:rsid w:val="00351071"/>
    <w:rsid w:val="00351F7B"/>
    <w:rsid w:val="00386571"/>
    <w:rsid w:val="00397733"/>
    <w:rsid w:val="003F7972"/>
    <w:rsid w:val="00412A3A"/>
    <w:rsid w:val="00415021"/>
    <w:rsid w:val="004259E0"/>
    <w:rsid w:val="00433585"/>
    <w:rsid w:val="00464393"/>
    <w:rsid w:val="0046446A"/>
    <w:rsid w:val="004927BC"/>
    <w:rsid w:val="004D0D58"/>
    <w:rsid w:val="004E5B5C"/>
    <w:rsid w:val="005010B5"/>
    <w:rsid w:val="005259D9"/>
    <w:rsid w:val="00527CE3"/>
    <w:rsid w:val="00530FA0"/>
    <w:rsid w:val="00533C47"/>
    <w:rsid w:val="00542DC6"/>
    <w:rsid w:val="00560D5E"/>
    <w:rsid w:val="00591A2F"/>
    <w:rsid w:val="005C7888"/>
    <w:rsid w:val="0062360C"/>
    <w:rsid w:val="00674577"/>
    <w:rsid w:val="00674D28"/>
    <w:rsid w:val="00675B91"/>
    <w:rsid w:val="00676253"/>
    <w:rsid w:val="00677D6A"/>
    <w:rsid w:val="00682555"/>
    <w:rsid w:val="006C193D"/>
    <w:rsid w:val="006D7E8F"/>
    <w:rsid w:val="00731EE0"/>
    <w:rsid w:val="00732B73"/>
    <w:rsid w:val="007426C7"/>
    <w:rsid w:val="007740FD"/>
    <w:rsid w:val="00785901"/>
    <w:rsid w:val="00794BD8"/>
    <w:rsid w:val="007B5005"/>
    <w:rsid w:val="00810284"/>
    <w:rsid w:val="008779BA"/>
    <w:rsid w:val="008832FC"/>
    <w:rsid w:val="00885558"/>
    <w:rsid w:val="008A2EE0"/>
    <w:rsid w:val="008A6DAE"/>
    <w:rsid w:val="008B0CEA"/>
    <w:rsid w:val="008C0A49"/>
    <w:rsid w:val="008D1C7C"/>
    <w:rsid w:val="008F43C7"/>
    <w:rsid w:val="00954221"/>
    <w:rsid w:val="00973F48"/>
    <w:rsid w:val="00977A68"/>
    <w:rsid w:val="009A358F"/>
    <w:rsid w:val="009D0673"/>
    <w:rsid w:val="00A055B1"/>
    <w:rsid w:val="00A066FB"/>
    <w:rsid w:val="00A329B5"/>
    <w:rsid w:val="00A66CCE"/>
    <w:rsid w:val="00A72D66"/>
    <w:rsid w:val="00A77F85"/>
    <w:rsid w:val="00AE4285"/>
    <w:rsid w:val="00AF2324"/>
    <w:rsid w:val="00B04467"/>
    <w:rsid w:val="00B262E7"/>
    <w:rsid w:val="00B37913"/>
    <w:rsid w:val="00B4557F"/>
    <w:rsid w:val="00B90358"/>
    <w:rsid w:val="00BB7F6F"/>
    <w:rsid w:val="00C20F6B"/>
    <w:rsid w:val="00C2237C"/>
    <w:rsid w:val="00C80AEA"/>
    <w:rsid w:val="00CB0999"/>
    <w:rsid w:val="00CB35D3"/>
    <w:rsid w:val="00CF7425"/>
    <w:rsid w:val="00D12A2C"/>
    <w:rsid w:val="00D2422B"/>
    <w:rsid w:val="00D30BB5"/>
    <w:rsid w:val="00D42565"/>
    <w:rsid w:val="00D534B5"/>
    <w:rsid w:val="00D60A76"/>
    <w:rsid w:val="00D63D55"/>
    <w:rsid w:val="00DC7B3D"/>
    <w:rsid w:val="00E62CA6"/>
    <w:rsid w:val="00E67820"/>
    <w:rsid w:val="00E860CC"/>
    <w:rsid w:val="00F12F76"/>
    <w:rsid w:val="00F23597"/>
    <w:rsid w:val="00F670A2"/>
    <w:rsid w:val="00FB383F"/>
    <w:rsid w:val="00FD2F77"/>
    <w:rsid w:val="00FE369D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3E6E52"/>
  <w15:chartTrackingRefBased/>
  <w15:docId w15:val="{3BD08BC7-4487-4FFB-85D2-B5B5318E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F5E50"/>
    <w:pPr>
      <w:ind w:firstLine="0"/>
      <w:jc w:val="left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styleId="a3">
    <w:name w:val="Hyperlink"/>
    <w:rsid w:val="00FF5E5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362CB"/>
    <w:rPr>
      <w:color w:val="808080"/>
      <w:shd w:val="clear" w:color="auto" w:fill="E6E6E6"/>
    </w:rPr>
  </w:style>
  <w:style w:type="paragraph" w:styleId="a5">
    <w:name w:val="Body Text Indent"/>
    <w:basedOn w:val="a"/>
    <w:link w:val="a6"/>
    <w:rsid w:val="005C7888"/>
    <w:pPr>
      <w:ind w:left="567" w:firstLine="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7888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58312;fld=134;dst=10051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41168;fld=134;dst=10166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41168;fld=134;dst=102200" TargetMode="External"/><Relationship Id="rId5" Type="http://schemas.openxmlformats.org/officeDocument/2006/relationships/hyperlink" Target="http://dmetconsult.ru/iuvelirnaia-otrasl/dokumenty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3D36-B8FB-455A-B1EE-5C27ADD9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6</cp:revision>
  <dcterms:created xsi:type="dcterms:W3CDTF">2018-01-19T20:00:00Z</dcterms:created>
  <dcterms:modified xsi:type="dcterms:W3CDTF">2020-03-14T22:41:00Z</dcterms:modified>
</cp:coreProperties>
</file>